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A0E0E" w14:textId="59CB64A2" w:rsidR="00ED402D" w:rsidRDefault="00ED402D" w:rsidP="00045820">
      <w:pPr>
        <w:pStyle w:val="3GPPHeader"/>
        <w:tabs>
          <w:tab w:val="left" w:pos="4410"/>
        </w:tabs>
        <w:spacing w:after="60"/>
        <w:rPr>
          <w:sz w:val="32"/>
          <w:szCs w:val="32"/>
          <w:highlight w:val="yellow"/>
        </w:rPr>
      </w:pPr>
      <w:bookmarkStart w:id="0" w:name="_Hlk524960236"/>
      <w:r>
        <w:t xml:space="preserve">3GPP TSG-RAN WG1 Meeting </w:t>
      </w:r>
      <w:r w:rsidR="00447772">
        <w:t>#9</w:t>
      </w:r>
      <w:r w:rsidR="00045820">
        <w:t>9</w:t>
      </w:r>
      <w:r w:rsidR="00045820">
        <w:tab/>
      </w:r>
      <w:r w:rsidR="00045820">
        <w:tab/>
      </w:r>
      <w:r>
        <w:rPr>
          <w:sz w:val="32"/>
          <w:szCs w:val="32"/>
        </w:rPr>
        <w:t xml:space="preserve"> </w:t>
      </w:r>
      <w:r w:rsidRPr="0074209B">
        <w:rPr>
          <w:sz w:val="32"/>
          <w:szCs w:val="32"/>
        </w:rPr>
        <w:t>R1-</w:t>
      </w:r>
      <w:r w:rsidR="00E80ED1" w:rsidRPr="00E80ED1">
        <w:rPr>
          <w:sz w:val="32"/>
          <w:szCs w:val="32"/>
        </w:rPr>
        <w:t>1912671</w:t>
      </w:r>
    </w:p>
    <w:p w14:paraId="32B9E8DB" w14:textId="2A9C6746" w:rsidR="00ED402D" w:rsidRPr="005B5E25" w:rsidRDefault="00331324" w:rsidP="003544B2">
      <w:pPr>
        <w:pStyle w:val="3GPPHeader"/>
        <w:spacing w:after="0"/>
      </w:pPr>
      <w:r>
        <w:t>Reno</w:t>
      </w:r>
      <w:r w:rsidR="00743819" w:rsidRPr="00743819">
        <w:t xml:space="preserve">, </w:t>
      </w:r>
      <w:r w:rsidR="00B21F54">
        <w:t>USA</w:t>
      </w:r>
      <w:r w:rsidR="00743819" w:rsidRPr="00743819">
        <w:t xml:space="preserve">, </w:t>
      </w:r>
      <w:r w:rsidR="00B21F54">
        <w:t>November</w:t>
      </w:r>
      <w:r w:rsidR="00743819" w:rsidRPr="00743819">
        <w:t xml:space="preserve"> </w:t>
      </w:r>
      <w:r w:rsidR="00322D76">
        <w:t>1</w:t>
      </w:r>
      <w:r w:rsidR="00B21F54">
        <w:t>8</w:t>
      </w:r>
      <w:r w:rsidR="00743819" w:rsidRPr="00743819">
        <w:t xml:space="preserve">th – </w:t>
      </w:r>
      <w:r w:rsidR="00B21F54">
        <w:t>22nd</w:t>
      </w:r>
      <w:r w:rsidR="00743819" w:rsidRPr="00743819">
        <w:t>, 2019</w:t>
      </w:r>
    </w:p>
    <w:bookmarkEnd w:id="0"/>
    <w:p w14:paraId="60A5317D" w14:textId="77777777" w:rsidR="00E90E49" w:rsidRPr="00CE0424" w:rsidRDefault="00E90E49" w:rsidP="00357380">
      <w:pPr>
        <w:pStyle w:val="3GPPHeader"/>
      </w:pPr>
    </w:p>
    <w:p w14:paraId="3C6869D1" w14:textId="54F733A2" w:rsidR="00E90E49" w:rsidRPr="00F93277" w:rsidRDefault="00E90E49" w:rsidP="002D0CB4">
      <w:pPr>
        <w:pStyle w:val="3GPPHeader"/>
        <w:spacing w:after="0"/>
        <w:rPr>
          <w:sz w:val="22"/>
        </w:rPr>
      </w:pPr>
      <w:r w:rsidRPr="00F93277">
        <w:rPr>
          <w:sz w:val="22"/>
        </w:rPr>
        <w:t>Agenda Item:</w:t>
      </w:r>
      <w:r w:rsidRPr="00F93277">
        <w:rPr>
          <w:sz w:val="22"/>
        </w:rPr>
        <w:tab/>
      </w:r>
      <w:r w:rsidR="00457938" w:rsidRPr="00457938">
        <w:rPr>
          <w:sz w:val="22"/>
        </w:rPr>
        <w:t>7.2.1.1</w:t>
      </w:r>
      <w:r w:rsidR="00B45C47" w:rsidRPr="001714B7" w:rsidDel="00B45C47">
        <w:rPr>
          <w:sz w:val="22"/>
        </w:rPr>
        <w:t xml:space="preserve"> </w:t>
      </w:r>
    </w:p>
    <w:p w14:paraId="0CB055DD" w14:textId="77777777" w:rsidR="00E90E49" w:rsidRPr="00CE0424" w:rsidRDefault="003D3C45" w:rsidP="002D0CB4">
      <w:pPr>
        <w:pStyle w:val="3GPPHeader"/>
        <w:spacing w:after="0"/>
        <w:rPr>
          <w:sz w:val="22"/>
        </w:rPr>
      </w:pPr>
      <w:r>
        <w:rPr>
          <w:sz w:val="22"/>
        </w:rPr>
        <w:t>Source:</w:t>
      </w:r>
      <w:r w:rsidR="00E90E49" w:rsidRPr="00CE0424">
        <w:rPr>
          <w:sz w:val="22"/>
        </w:rPr>
        <w:tab/>
      </w:r>
      <w:r w:rsidR="00F64C2B" w:rsidRPr="00CE0424">
        <w:rPr>
          <w:sz w:val="22"/>
        </w:rPr>
        <w:t>Ericsson</w:t>
      </w:r>
    </w:p>
    <w:p w14:paraId="63DAB814" w14:textId="0E52B9F3" w:rsidR="00E90E49" w:rsidRPr="00CE0424" w:rsidRDefault="003D3C45" w:rsidP="002D0CB4">
      <w:pPr>
        <w:pStyle w:val="3GPPHeader"/>
        <w:spacing w:after="0"/>
        <w:rPr>
          <w:sz w:val="22"/>
        </w:rPr>
      </w:pPr>
      <w:r>
        <w:rPr>
          <w:sz w:val="22"/>
        </w:rPr>
        <w:t>Title:</w:t>
      </w:r>
      <w:r w:rsidR="00E90E49" w:rsidRPr="00CE0424">
        <w:rPr>
          <w:sz w:val="22"/>
        </w:rPr>
        <w:tab/>
      </w:r>
      <w:r w:rsidR="00457938" w:rsidRPr="00457938">
        <w:rPr>
          <w:sz w:val="22"/>
        </w:rPr>
        <w:t>Channel Structure for Two-Step RACH</w:t>
      </w:r>
    </w:p>
    <w:p w14:paraId="58D4CB54" w14:textId="77777777" w:rsidR="00E90E49" w:rsidRPr="00CE0424" w:rsidRDefault="00E90E49" w:rsidP="002D0CB4">
      <w:pPr>
        <w:pStyle w:val="3GPPHeader"/>
        <w:spacing w:after="0"/>
        <w:rPr>
          <w:sz w:val="22"/>
        </w:rPr>
      </w:pPr>
      <w:r w:rsidRPr="00CE0424">
        <w:rPr>
          <w:sz w:val="22"/>
        </w:rPr>
        <w:t>Document for:</w:t>
      </w:r>
      <w:r w:rsidRPr="00CE0424">
        <w:rPr>
          <w:sz w:val="22"/>
        </w:rPr>
        <w:tab/>
      </w:r>
      <w:r w:rsidRPr="006626DE">
        <w:rPr>
          <w:sz w:val="22"/>
        </w:rPr>
        <w:t>Discussion, Decision</w:t>
      </w:r>
    </w:p>
    <w:p w14:paraId="370ED96D" w14:textId="78AD388C" w:rsidR="00EC34AC" w:rsidRDefault="00EC34AC" w:rsidP="00BF1F41">
      <w:pPr>
        <w:pStyle w:val="Heading1"/>
      </w:pPr>
      <w:bookmarkStart w:id="1" w:name="_Ref178064866"/>
      <w:r>
        <w:t>Introduction</w:t>
      </w:r>
    </w:p>
    <w:p w14:paraId="38608995" w14:textId="567A01E5" w:rsidR="00E072E1" w:rsidRDefault="00ED6660" w:rsidP="00E072E1">
      <w:pPr>
        <w:pStyle w:val="BodyText"/>
      </w:pPr>
      <w:r>
        <w:t xml:space="preserve">This paper </w:t>
      </w:r>
      <w:r w:rsidR="00E072E1" w:rsidRPr="004C3952">
        <w:t>discuss</w:t>
      </w:r>
      <w:r>
        <w:t>es</w:t>
      </w:r>
      <w:r w:rsidR="00E072E1" w:rsidRPr="004C3952">
        <w:t xml:space="preserve"> </w:t>
      </w:r>
      <w:r w:rsidR="00FA03F5">
        <w:t xml:space="preserve">msgA </w:t>
      </w:r>
      <w:r w:rsidR="001C39EF" w:rsidRPr="004C3952">
        <w:t>channel structure for 2-step RACH</w:t>
      </w:r>
      <w:r w:rsidR="00FA03F5">
        <w:t xml:space="preserve"> </w:t>
      </w:r>
      <w:r w:rsidR="00DF6599">
        <w:fldChar w:fldCharType="begin"/>
      </w:r>
      <w:r w:rsidR="00DF6599">
        <w:instrText xml:space="preserve"> REF _Ref21160867 \n \h </w:instrText>
      </w:r>
      <w:r w:rsidR="00DF6599">
        <w:fldChar w:fldCharType="separate"/>
      </w:r>
      <w:r w:rsidR="00937258">
        <w:t>[1]</w:t>
      </w:r>
      <w:r w:rsidR="00DF6599">
        <w:fldChar w:fldCharType="end"/>
      </w:r>
      <w:r w:rsidR="00E072E1" w:rsidRPr="004C3952">
        <w:t>.</w:t>
      </w:r>
      <w:r w:rsidR="00FA03F5">
        <w:t xml:space="preserve"> </w:t>
      </w:r>
      <w:r w:rsidR="00785489">
        <w:t xml:space="preserve">The </w:t>
      </w:r>
      <w:r w:rsidR="00096D21">
        <w:t xml:space="preserve">performance </w:t>
      </w:r>
      <w:r w:rsidR="007A25BA">
        <w:t xml:space="preserve">of </w:t>
      </w:r>
      <w:r w:rsidR="00785489">
        <w:t xml:space="preserve">DMRS </w:t>
      </w:r>
      <w:r w:rsidR="00A274EF">
        <w:t xml:space="preserve">various numbers of </w:t>
      </w:r>
      <w:r w:rsidR="007A25BA">
        <w:t xml:space="preserve">scrambling initializations </w:t>
      </w:r>
      <w:r w:rsidR="00A274EF">
        <w:t xml:space="preserve">is investigated in order to determine the maximum number of scrambling initializations </w:t>
      </w:r>
      <w:r w:rsidR="007A25BA">
        <w:t>that should be specified</w:t>
      </w:r>
      <w:r w:rsidR="00785489">
        <w:t xml:space="preserve">. </w:t>
      </w:r>
      <w:r w:rsidR="00FE4771">
        <w:t>Furthermore</w:t>
      </w:r>
      <w:r>
        <w:t xml:space="preserve">, </w:t>
      </w:r>
      <w:r w:rsidR="00D33FEA">
        <w:t xml:space="preserve">how the preambles </w:t>
      </w:r>
      <w:r w:rsidR="00761FB1">
        <w:t xml:space="preserve">are </w:t>
      </w:r>
      <w:r w:rsidR="00223471">
        <w:t>mapped to the PUSCH resource unit</w:t>
      </w:r>
      <w:r w:rsidR="00761FB1">
        <w:t>s and how the SSBs are mapped to time domain PUSCH occasions</w:t>
      </w:r>
      <w:r w:rsidR="00DE22F5">
        <w:t xml:space="preserve"> </w:t>
      </w:r>
      <w:r w:rsidR="00C95806">
        <w:t xml:space="preserve">are </w:t>
      </w:r>
      <w:r w:rsidR="00DE22F5">
        <w:t>discussed</w:t>
      </w:r>
      <w:r w:rsidR="00223471">
        <w:t xml:space="preserve">. </w:t>
      </w:r>
      <w:r w:rsidR="006C2FB2">
        <w:t xml:space="preserve">Then some </w:t>
      </w:r>
      <w:r w:rsidR="00A274EF">
        <w:t xml:space="preserve">aspects </w:t>
      </w:r>
      <w:r w:rsidR="006C2FB2">
        <w:t xml:space="preserve">related to NR-U for the msgA </w:t>
      </w:r>
      <w:r w:rsidR="006E52DB">
        <w:t xml:space="preserve">slot structure and </w:t>
      </w:r>
      <w:r w:rsidR="006C2FB2">
        <w:t xml:space="preserve">PUSCH resource determination </w:t>
      </w:r>
      <w:r w:rsidR="00A274EF">
        <w:t>are considered</w:t>
      </w:r>
      <w:r w:rsidR="006C2FB2">
        <w:t xml:space="preserve">. </w:t>
      </w:r>
      <w:r w:rsidR="00F17FE0">
        <w:t>Finally</w:t>
      </w:r>
      <w:r w:rsidR="00E830C3">
        <w:t>,</w:t>
      </w:r>
      <w:r w:rsidR="00223471">
        <w:t xml:space="preserve"> </w:t>
      </w:r>
      <w:r w:rsidR="006E52DB">
        <w:t xml:space="preserve">DMRS port determination and sequence generation, </w:t>
      </w:r>
      <w:r w:rsidR="00DE1204">
        <w:t xml:space="preserve">and how RNTI is determined for </w:t>
      </w:r>
      <w:proofErr w:type="spellStart"/>
      <w:r w:rsidR="00DE1204">
        <w:t>msgB</w:t>
      </w:r>
      <w:proofErr w:type="spellEnd"/>
      <w:r>
        <w:t xml:space="preserve"> are </w:t>
      </w:r>
      <w:r w:rsidR="002D7C3F">
        <w:t>discussed</w:t>
      </w:r>
      <w:r w:rsidR="00FA03F5">
        <w:t>.</w:t>
      </w:r>
      <w:r w:rsidR="00FE6731">
        <w:t xml:space="preserve"> Use cases and scenarios </w:t>
      </w:r>
      <w:r w:rsidR="00E52C65">
        <w:t xml:space="preserve">to target the msgA design are </w:t>
      </w:r>
      <w:r w:rsidR="00A274EF">
        <w:t xml:space="preserve">studied </w:t>
      </w:r>
      <w:r w:rsidR="00E52C65">
        <w:t xml:space="preserve">in a companion paper </w:t>
      </w:r>
      <w:r w:rsidR="00E52C65">
        <w:fldChar w:fldCharType="begin"/>
      </w:r>
      <w:r w:rsidR="00E52C65">
        <w:instrText xml:space="preserve"> REF _Ref1155604 \r \h </w:instrText>
      </w:r>
      <w:r w:rsidR="00E52C65">
        <w:fldChar w:fldCharType="separate"/>
      </w:r>
      <w:r w:rsidR="00937258">
        <w:t>[2]</w:t>
      </w:r>
      <w:r w:rsidR="00E52C65">
        <w:fldChar w:fldCharType="end"/>
      </w:r>
      <w:r w:rsidR="00E52C65">
        <w:t>.</w:t>
      </w:r>
    </w:p>
    <w:p w14:paraId="6EAFC6BB" w14:textId="183D65D2" w:rsidR="00BF5011" w:rsidRPr="004C3952" w:rsidRDefault="001D3274" w:rsidP="00BF5011">
      <w:pPr>
        <w:pStyle w:val="Heading1"/>
      </w:pPr>
      <w:r>
        <w:t>m</w:t>
      </w:r>
      <w:r w:rsidR="00BF5011" w:rsidRPr="004C3952">
        <w:t>sgA structure</w:t>
      </w:r>
    </w:p>
    <w:p w14:paraId="5F8F406B" w14:textId="21A78722" w:rsidR="00066051" w:rsidRPr="00A12CAF" w:rsidRDefault="001A0785">
      <w:pPr>
        <w:pStyle w:val="BodyText"/>
      </w:pPr>
      <w:r w:rsidRPr="0074209B">
        <w:t xml:space="preserve">One of the key requirements for msgA structure is that it supports low latency. </w:t>
      </w:r>
      <w:r w:rsidR="00066051" w:rsidRPr="0074209B">
        <w:t xml:space="preserve">In both licensed and </w:t>
      </w:r>
      <w:r w:rsidR="000A006A">
        <w:t xml:space="preserve">unlicensed </w:t>
      </w:r>
      <w:r w:rsidR="00066051" w:rsidRPr="0074209B">
        <w:t xml:space="preserve">operation </w:t>
      </w:r>
      <w:r w:rsidR="000A006A">
        <w:t xml:space="preserve">in </w:t>
      </w:r>
      <w:r w:rsidR="00066051" w:rsidRPr="0074209B">
        <w:t>NR-U, t</w:t>
      </w:r>
      <w:r w:rsidRPr="0074209B">
        <w:t>his is enabled by mini</w:t>
      </w:r>
      <w:r w:rsidR="00066051" w:rsidRPr="0074209B">
        <w:t xml:space="preserve">mizing the duration of PRACH and PUSCH components of msgA. However, for NR-U, </w:t>
      </w:r>
      <w:r w:rsidR="00066051" w:rsidRPr="00A12CAF">
        <w:t xml:space="preserve">one of the main benefits of the 2-step RACH is the reduced need of listen-before-talk (LBT) operations compared to the 4-step RA procedure. In case </w:t>
      </w:r>
      <w:r w:rsidR="00E8645B" w:rsidRPr="00A12CAF">
        <w:t>m</w:t>
      </w:r>
      <w:r w:rsidR="00066051" w:rsidRPr="00A12CAF">
        <w:t>sgA would need two LBTs</w:t>
      </w:r>
      <w:r w:rsidR="002F581F">
        <w:t>,</w:t>
      </w:r>
      <w:r w:rsidR="00066051" w:rsidRPr="00A12CAF">
        <w:t xml:space="preserve"> much of the benefit of the 2-step RACH would disappear. Therefore, it is of vital importance that </w:t>
      </w:r>
      <w:r w:rsidR="00E8645B" w:rsidRPr="00A12CAF">
        <w:t>m</w:t>
      </w:r>
      <w:r w:rsidR="00066051" w:rsidRPr="00A12CAF">
        <w:t xml:space="preserve">sgA can be transmitted using only one LBT, i.e. that there is no gap between PRACH and PUSCH longer than 16 </w:t>
      </w:r>
      <w:r w:rsidR="00066051" w:rsidRPr="00A12CAF">
        <w:rPr>
          <w:rFonts w:cs="Arial"/>
        </w:rPr>
        <w:t>µ</w:t>
      </w:r>
      <w:r w:rsidR="00066051" w:rsidRPr="00A12CAF">
        <w:t>s.</w:t>
      </w:r>
      <w:r w:rsidR="00B34A6F">
        <w:t xml:space="preserve"> Mechanisms to minimize LBT and </w:t>
      </w:r>
      <w:r w:rsidR="00CD783D">
        <w:t xml:space="preserve">to </w:t>
      </w:r>
      <w:r w:rsidR="00B34A6F">
        <w:t xml:space="preserve">support NR-U </w:t>
      </w:r>
      <w:r w:rsidR="00CD783D">
        <w:t xml:space="preserve">in general are discussed in more detail in section </w:t>
      </w:r>
      <w:r w:rsidR="00D302F6">
        <w:fldChar w:fldCharType="begin"/>
      </w:r>
      <w:r w:rsidR="00D302F6">
        <w:instrText xml:space="preserve"> REF _Ref21117121 \r \h </w:instrText>
      </w:r>
      <w:r w:rsidR="00D302F6">
        <w:fldChar w:fldCharType="separate"/>
      </w:r>
      <w:r w:rsidR="00937258">
        <w:t>2.3</w:t>
      </w:r>
      <w:r w:rsidR="00D302F6">
        <w:fldChar w:fldCharType="end"/>
      </w:r>
      <w:r w:rsidR="00CD783D">
        <w:t>.</w:t>
      </w:r>
    </w:p>
    <w:p w14:paraId="216BCFEC" w14:textId="2C849D57" w:rsidR="00066051" w:rsidRPr="00A12CAF" w:rsidRDefault="00066051" w:rsidP="0074209B">
      <w:pPr>
        <w:pStyle w:val="BodyText"/>
        <w:spacing w:after="0"/>
      </w:pPr>
      <w:r w:rsidRPr="0074209B">
        <w:rPr>
          <w:b/>
        </w:rPr>
        <w:t>Observation</w:t>
      </w:r>
      <w:r w:rsidR="006A17E3" w:rsidRPr="0074209B">
        <w:rPr>
          <w:b/>
        </w:rPr>
        <w:t>s</w:t>
      </w:r>
      <w:r w:rsidRPr="00A12CAF">
        <w:t>:</w:t>
      </w:r>
    </w:p>
    <w:p w14:paraId="79D5212F" w14:textId="2A894AC4" w:rsidR="00E8645B" w:rsidRPr="0074209B" w:rsidRDefault="00E8645B" w:rsidP="00066051">
      <w:pPr>
        <w:pStyle w:val="BodyText"/>
        <w:numPr>
          <w:ilvl w:val="0"/>
          <w:numId w:val="29"/>
        </w:numPr>
      </w:pPr>
      <w:r w:rsidRPr="0074209B">
        <w:t>For both licensed and unlicensed operation, msgA configurations should support transmission in as few symbols as possible to meet the lowest latency requirements.</w:t>
      </w:r>
    </w:p>
    <w:p w14:paraId="301E079B" w14:textId="7722E9CA" w:rsidR="00066051" w:rsidRPr="0074209B" w:rsidRDefault="00066051" w:rsidP="0074209B">
      <w:pPr>
        <w:pStyle w:val="BodyText"/>
        <w:numPr>
          <w:ilvl w:val="0"/>
          <w:numId w:val="29"/>
        </w:numPr>
      </w:pPr>
      <w:r w:rsidRPr="00A12CAF">
        <w:t xml:space="preserve">For NR-U, it is important that </w:t>
      </w:r>
      <w:r w:rsidR="00956D11">
        <w:t>msgA</w:t>
      </w:r>
      <w:r w:rsidRPr="00A12CAF">
        <w:t xml:space="preserve"> can be transmitted using only one LBT</w:t>
      </w:r>
      <w:r w:rsidR="00E8645B" w:rsidRPr="0074209B">
        <w:t>, and therefore that there are no gaps within msgA longer than 16</w:t>
      </w:r>
      <w:r w:rsidR="00E8645B" w:rsidRPr="0074209B">
        <w:rPr>
          <w:rFonts w:cs="Arial"/>
        </w:rPr>
        <w:t>µ</w:t>
      </w:r>
      <w:r w:rsidR="00E8645B" w:rsidRPr="0074209B">
        <w:t>s</w:t>
      </w:r>
      <w:r w:rsidRPr="00A12CAF">
        <w:t>.</w:t>
      </w:r>
    </w:p>
    <w:p w14:paraId="643623DB" w14:textId="0A279850" w:rsidR="00D10A97" w:rsidRDefault="00D10A97" w:rsidP="00B4647A">
      <w:pPr>
        <w:pStyle w:val="Heading2"/>
      </w:pPr>
      <w:r>
        <w:t xml:space="preserve">On the </w:t>
      </w:r>
      <w:r w:rsidR="00681229">
        <w:t xml:space="preserve">number of </w:t>
      </w:r>
      <w:r>
        <w:t xml:space="preserve">scrambling </w:t>
      </w:r>
      <w:r w:rsidR="00681229">
        <w:t xml:space="preserve">initializations </w:t>
      </w:r>
      <w:r>
        <w:t>in a PUSCH occasion</w:t>
      </w:r>
    </w:p>
    <w:p w14:paraId="4D1B4BC9" w14:textId="6FE088D6" w:rsidR="00681229" w:rsidRDefault="00681229" w:rsidP="004E1F62">
      <w:pPr>
        <w:pStyle w:val="BodyText"/>
      </w:pPr>
      <w:r>
        <w:t xml:space="preserve">In RAN1#98, it was agreed to support the use of </w:t>
      </w:r>
      <w:r w:rsidRPr="00681229">
        <w:t xml:space="preserve">both DMRS ports and DMRS sequences </w:t>
      </w:r>
      <w:r>
        <w:t>f</w:t>
      </w:r>
      <w:r w:rsidRPr="00681229">
        <w:t xml:space="preserve">or the definition of </w:t>
      </w:r>
      <w:r>
        <w:t xml:space="preserve">a </w:t>
      </w:r>
      <w:r w:rsidRPr="00681229">
        <w:t>PRU</w:t>
      </w:r>
      <w:r>
        <w:t>. However, it was left open how many sequences should be supported. In this section we study the benefit of various numbers of scrambling sequence initializations.</w:t>
      </w:r>
    </w:p>
    <w:p w14:paraId="792910B1" w14:textId="48C28CD7" w:rsidR="00B5332E" w:rsidRDefault="005E0AD7">
      <w:pPr>
        <w:pStyle w:val="BodyText"/>
        <w:rPr>
          <w:rFonts w:eastAsia="Arial" w:cs="Arial"/>
          <w:color w:val="000000" w:themeColor="text1"/>
        </w:rPr>
      </w:pPr>
      <w:r>
        <w:t xml:space="preserve">In </w:t>
      </w:r>
      <w:r>
        <w:fldChar w:fldCharType="begin"/>
      </w:r>
      <w:r>
        <w:instrText xml:space="preserve"> REF _Ref20854360 \h </w:instrText>
      </w:r>
      <w:r>
        <w:fldChar w:fldCharType="separate"/>
      </w:r>
      <w:r w:rsidR="00990AEC" w:rsidRPr="004E33C0">
        <w:t xml:space="preserve">Figure </w:t>
      </w:r>
      <w:r w:rsidR="00990AEC">
        <w:rPr>
          <w:noProof/>
        </w:rPr>
        <w:t>1</w:t>
      </w:r>
      <w:r>
        <w:fldChar w:fldCharType="end"/>
      </w:r>
      <w:r w:rsidRPr="6E5F70B2">
        <w:t xml:space="preserve">, </w:t>
      </w:r>
      <w:r w:rsidRPr="00ED6090">
        <w:rPr>
          <w:rFonts w:eastAsia="Arial" w:cs="Arial"/>
        </w:rPr>
        <w:t xml:space="preserve">we show results where </w:t>
      </w:r>
      <w:r w:rsidR="381FFD07" w:rsidRPr="00ED6090">
        <w:rPr>
          <w:rFonts w:eastAsia="Arial" w:cs="Arial"/>
          <w:color w:val="000000" w:themeColor="text1"/>
        </w:rPr>
        <w:t>UEs are randomly dropped within the system</w:t>
      </w:r>
      <w:r w:rsidR="00D02E50">
        <w:rPr>
          <w:rFonts w:eastAsia="Arial" w:cs="Arial"/>
          <w:color w:val="000000" w:themeColor="text1"/>
        </w:rPr>
        <w:t xml:space="preserve"> and</w:t>
      </w:r>
      <w:r w:rsidR="381FFD07" w:rsidRPr="00ED6090">
        <w:rPr>
          <w:rFonts w:eastAsia="Arial" w:cs="Arial"/>
          <w:color w:val="000000" w:themeColor="text1"/>
        </w:rPr>
        <w:t xml:space="preserve"> mapped to a gNB based on the link gain. </w:t>
      </w:r>
      <w:r w:rsidR="00B32389">
        <w:rPr>
          <w:rFonts w:eastAsia="Arial" w:cs="Arial"/>
          <w:color w:val="000000" w:themeColor="text1"/>
        </w:rPr>
        <w:t>In e</w:t>
      </w:r>
      <w:r w:rsidR="381FFD07" w:rsidRPr="00ED6090">
        <w:rPr>
          <w:rFonts w:eastAsia="Arial" w:cs="Arial"/>
          <w:color w:val="000000" w:themeColor="text1"/>
        </w:rPr>
        <w:t>very slot</w:t>
      </w:r>
      <w:r w:rsidR="00CE6067">
        <w:rPr>
          <w:rFonts w:eastAsia="Arial" w:cs="Arial"/>
          <w:color w:val="000000" w:themeColor="text1"/>
        </w:rPr>
        <w:t>,</w:t>
      </w:r>
      <w:r w:rsidR="381FFD07" w:rsidRPr="00ED6090">
        <w:rPr>
          <w:rFonts w:eastAsia="Arial" w:cs="Arial"/>
          <w:color w:val="000000" w:themeColor="text1"/>
        </w:rPr>
        <w:t xml:space="preserve"> UEs are randomly activated</w:t>
      </w:r>
      <w:r w:rsidR="4ED2FB6C" w:rsidRPr="00ED6090">
        <w:rPr>
          <w:rFonts w:eastAsia="Arial" w:cs="Arial"/>
          <w:color w:val="000000" w:themeColor="text1"/>
        </w:rPr>
        <w:t>.</w:t>
      </w:r>
      <w:r w:rsidR="381FFD07" w:rsidRPr="00ED6090">
        <w:rPr>
          <w:rFonts w:eastAsia="Arial" w:cs="Arial"/>
          <w:color w:val="000000" w:themeColor="text1"/>
        </w:rPr>
        <w:t xml:space="preserve"> </w:t>
      </w:r>
      <w:r w:rsidR="4ED2FB6C" w:rsidRPr="00ED6090">
        <w:rPr>
          <w:rFonts w:eastAsia="Arial" w:cs="Arial"/>
          <w:color w:val="000000" w:themeColor="text1"/>
        </w:rPr>
        <w:t>A</w:t>
      </w:r>
      <w:r w:rsidR="125B9313" w:rsidRPr="00ED6090">
        <w:rPr>
          <w:rFonts w:eastAsia="Arial" w:cs="Arial"/>
          <w:color w:val="000000" w:themeColor="text1"/>
        </w:rPr>
        <w:t>n a</w:t>
      </w:r>
      <w:r w:rsidR="511AA00A" w:rsidRPr="00ED6090">
        <w:rPr>
          <w:rFonts w:eastAsia="Arial" w:cs="Arial"/>
          <w:color w:val="000000" w:themeColor="text1"/>
        </w:rPr>
        <w:t xml:space="preserve">ctive </w:t>
      </w:r>
      <w:r w:rsidR="381FFD07" w:rsidRPr="00ED6090">
        <w:rPr>
          <w:rFonts w:eastAsia="Arial" w:cs="Arial"/>
          <w:color w:val="000000" w:themeColor="text1"/>
        </w:rPr>
        <w:t xml:space="preserve">UE </w:t>
      </w:r>
      <w:r w:rsidR="3B15D93F" w:rsidRPr="00ED6090">
        <w:rPr>
          <w:rFonts w:eastAsia="Arial" w:cs="Arial"/>
          <w:color w:val="000000" w:themeColor="text1"/>
        </w:rPr>
        <w:t xml:space="preserve">will </w:t>
      </w:r>
      <w:r w:rsidR="381FFD07" w:rsidRPr="00ED6090">
        <w:rPr>
          <w:rFonts w:eastAsia="Arial" w:cs="Arial"/>
          <w:color w:val="000000" w:themeColor="text1"/>
        </w:rPr>
        <w:t>randomly select a</w:t>
      </w:r>
      <w:r w:rsidR="42DCBF74" w:rsidRPr="00ED6090">
        <w:rPr>
          <w:rFonts w:eastAsia="Arial" w:cs="Arial"/>
          <w:color w:val="000000" w:themeColor="text1"/>
        </w:rPr>
        <w:t xml:space="preserve"> </w:t>
      </w:r>
      <w:r w:rsidR="381FFD07" w:rsidRPr="00ED6090">
        <w:rPr>
          <w:rFonts w:eastAsia="Arial" w:cs="Arial"/>
          <w:color w:val="000000" w:themeColor="text1"/>
        </w:rPr>
        <w:t>P</w:t>
      </w:r>
      <w:r w:rsidR="125B9313" w:rsidRPr="00ED6090">
        <w:rPr>
          <w:rFonts w:eastAsia="Arial" w:cs="Arial"/>
          <w:color w:val="000000" w:themeColor="text1"/>
        </w:rPr>
        <w:t xml:space="preserve">RU </w:t>
      </w:r>
      <w:r w:rsidR="42DCBF74" w:rsidRPr="00ED6090">
        <w:rPr>
          <w:rFonts w:eastAsia="Arial" w:cs="Arial"/>
          <w:color w:val="000000" w:themeColor="text1"/>
        </w:rPr>
        <w:t xml:space="preserve">for </w:t>
      </w:r>
      <w:r w:rsidR="125B9313" w:rsidRPr="00ED6090">
        <w:rPr>
          <w:rFonts w:eastAsia="Arial" w:cs="Arial"/>
          <w:color w:val="000000" w:themeColor="text1"/>
        </w:rPr>
        <w:t>e</w:t>
      </w:r>
      <w:r w:rsidR="4F845ABD" w:rsidRPr="00ED6090">
        <w:rPr>
          <w:rFonts w:eastAsia="Arial" w:cs="Arial"/>
          <w:color w:val="000000" w:themeColor="text1"/>
        </w:rPr>
        <w:t xml:space="preserve">very </w:t>
      </w:r>
      <w:r w:rsidR="42DCBF74" w:rsidRPr="00ED6090">
        <w:rPr>
          <w:rFonts w:eastAsia="Arial" w:cs="Arial"/>
          <w:color w:val="000000" w:themeColor="text1"/>
        </w:rPr>
        <w:t>tran</w:t>
      </w:r>
      <w:r w:rsidR="244A3FCA" w:rsidRPr="00ED6090">
        <w:rPr>
          <w:rFonts w:eastAsia="Arial" w:cs="Arial"/>
          <w:color w:val="000000" w:themeColor="text1"/>
        </w:rPr>
        <w:t>smission attempt</w:t>
      </w:r>
      <w:r w:rsidR="381FFD07" w:rsidRPr="00ED6090">
        <w:rPr>
          <w:rFonts w:eastAsia="Arial" w:cs="Arial"/>
          <w:color w:val="000000" w:themeColor="text1"/>
        </w:rPr>
        <w:t xml:space="preserve">. </w:t>
      </w:r>
      <w:r w:rsidR="381FFD07" w:rsidRPr="00ED6090">
        <w:rPr>
          <w:rFonts w:eastAsia="Arial" w:cs="Arial"/>
        </w:rPr>
        <w:t xml:space="preserve">The UE will here have </w:t>
      </w:r>
      <w:r w:rsidR="00CE6067">
        <w:rPr>
          <w:rFonts w:eastAsia="Arial" w:cs="Arial"/>
        </w:rPr>
        <w:t xml:space="preserve">at most </w:t>
      </w:r>
      <w:r w:rsidR="381FFD07" w:rsidRPr="00ED6090">
        <w:rPr>
          <w:rFonts w:eastAsia="Arial" w:cs="Arial"/>
        </w:rPr>
        <w:t xml:space="preserve">4 attempts to transmit </w:t>
      </w:r>
      <w:r w:rsidR="00D02E50">
        <w:rPr>
          <w:rFonts w:eastAsia="Arial" w:cs="Arial"/>
        </w:rPr>
        <w:t>a packet.</w:t>
      </w:r>
      <w:r w:rsidR="381FFD07" w:rsidRPr="00ED6090">
        <w:rPr>
          <w:rFonts w:eastAsia="Arial" w:cs="Arial"/>
        </w:rPr>
        <w:t xml:space="preserve"> </w:t>
      </w:r>
      <w:r w:rsidR="00D02E50">
        <w:rPr>
          <w:rFonts w:eastAsia="Arial" w:cs="Arial"/>
        </w:rPr>
        <w:t>I</w:t>
      </w:r>
      <w:r w:rsidR="381FFD07" w:rsidRPr="00ED6090">
        <w:rPr>
          <w:rFonts w:eastAsia="Arial" w:cs="Arial"/>
        </w:rPr>
        <w:t xml:space="preserve">f </w:t>
      </w:r>
      <w:r w:rsidR="00D02E50">
        <w:rPr>
          <w:rFonts w:eastAsia="Arial" w:cs="Arial"/>
        </w:rPr>
        <w:t xml:space="preserve">4 </w:t>
      </w:r>
      <w:r w:rsidR="381FFD07" w:rsidRPr="00ED6090">
        <w:rPr>
          <w:rFonts w:eastAsia="Arial" w:cs="Arial"/>
        </w:rPr>
        <w:t>all attempts fail</w:t>
      </w:r>
      <w:r w:rsidR="00D02E50">
        <w:rPr>
          <w:rFonts w:eastAsia="Arial" w:cs="Arial"/>
        </w:rPr>
        <w:t>,</w:t>
      </w:r>
      <w:r w:rsidR="381FFD07" w:rsidRPr="00ED6090">
        <w:rPr>
          <w:rFonts w:eastAsia="Arial" w:cs="Arial"/>
        </w:rPr>
        <w:t xml:space="preserve"> the </w:t>
      </w:r>
      <w:r w:rsidR="00D02E50">
        <w:rPr>
          <w:rFonts w:eastAsia="Arial" w:cs="Arial"/>
        </w:rPr>
        <w:t xml:space="preserve">packet </w:t>
      </w:r>
      <w:r w:rsidR="381FFD07" w:rsidRPr="00ED6090">
        <w:rPr>
          <w:rFonts w:eastAsia="Arial" w:cs="Arial"/>
        </w:rPr>
        <w:t xml:space="preserve">will be indicated as dropped. If an active UE is randomly selected to be activated, it will start </w:t>
      </w:r>
      <w:r w:rsidR="00D02E50">
        <w:rPr>
          <w:rFonts w:eastAsia="Arial" w:cs="Arial"/>
        </w:rPr>
        <w:t xml:space="preserve">to transmit </w:t>
      </w:r>
      <w:r w:rsidR="381FFD07" w:rsidRPr="00ED6090">
        <w:rPr>
          <w:rFonts w:eastAsia="Arial" w:cs="Arial"/>
        </w:rPr>
        <w:t xml:space="preserve">the new </w:t>
      </w:r>
      <w:r w:rsidR="00D02E50">
        <w:rPr>
          <w:rFonts w:eastAsia="Arial" w:cs="Arial"/>
        </w:rPr>
        <w:t xml:space="preserve">packet </w:t>
      </w:r>
      <w:r w:rsidR="381FFD07" w:rsidRPr="00ED6090">
        <w:rPr>
          <w:rFonts w:eastAsia="Arial" w:cs="Arial"/>
        </w:rPr>
        <w:t xml:space="preserve">when all previous activations are finished. </w:t>
      </w:r>
      <w:r w:rsidR="381FFD07" w:rsidRPr="00ED6090">
        <w:rPr>
          <w:rFonts w:eastAsia="Arial" w:cs="Arial"/>
          <w:color w:val="000000" w:themeColor="text1"/>
        </w:rPr>
        <w:t>The power control target is P0= -110</w:t>
      </w:r>
      <w:r w:rsidR="00604525">
        <w:rPr>
          <w:rFonts w:eastAsia="Arial" w:cs="Arial"/>
          <w:color w:val="000000" w:themeColor="text1"/>
        </w:rPr>
        <w:t xml:space="preserve"> dBm</w:t>
      </w:r>
      <w:r w:rsidR="381FFD07" w:rsidRPr="00ED6090">
        <w:rPr>
          <w:rFonts w:eastAsia="Arial" w:cs="Arial"/>
          <w:color w:val="000000" w:themeColor="text1"/>
        </w:rPr>
        <w:t>. The figure compare</w:t>
      </w:r>
      <w:r w:rsidR="0012513B">
        <w:rPr>
          <w:rFonts w:eastAsia="Arial" w:cs="Arial"/>
          <w:color w:val="000000" w:themeColor="text1"/>
        </w:rPr>
        <w:t>s</w:t>
      </w:r>
      <w:r w:rsidR="381FFD07" w:rsidRPr="00ED6090">
        <w:rPr>
          <w:rFonts w:eastAsia="Arial" w:cs="Arial"/>
          <w:color w:val="000000" w:themeColor="text1"/>
        </w:rPr>
        <w:t xml:space="preserve"> 2 POs with </w:t>
      </w:r>
      <w:r w:rsidR="00DA2422">
        <w:rPr>
          <w:rFonts w:eastAsia="Arial" w:cs="Arial"/>
          <w:color w:val="000000" w:themeColor="text1"/>
        </w:rPr>
        <w:t xml:space="preserve">8 </w:t>
      </w:r>
      <w:r w:rsidR="381FFD07" w:rsidRPr="00ED6090">
        <w:rPr>
          <w:rFonts w:eastAsia="Arial" w:cs="Arial"/>
          <w:color w:val="000000" w:themeColor="text1"/>
        </w:rPr>
        <w:t xml:space="preserve">PRBs per </w:t>
      </w:r>
      <w:r w:rsidR="381FFD07" w:rsidRPr="00ED6090">
        <w:rPr>
          <w:rFonts w:eastAsia="Arial" w:cs="Arial"/>
          <w:color w:val="000000" w:themeColor="text1"/>
        </w:rPr>
        <w:lastRenderedPageBreak/>
        <w:t xml:space="preserve">PO and </w:t>
      </w:r>
      <w:r w:rsidR="00D02E50">
        <w:rPr>
          <w:rFonts w:eastAsia="Arial" w:cs="Arial"/>
          <w:color w:val="000000" w:themeColor="text1"/>
        </w:rPr>
        <w:t xml:space="preserve">from </w:t>
      </w:r>
      <w:r w:rsidR="381FFD07" w:rsidRPr="00ED6090">
        <w:rPr>
          <w:rFonts w:eastAsia="Arial" w:cs="Arial"/>
          <w:color w:val="000000" w:themeColor="text1"/>
        </w:rPr>
        <w:t>1</w:t>
      </w:r>
      <w:r w:rsidR="00DC0816">
        <w:rPr>
          <w:rFonts w:eastAsia="Arial" w:cs="Arial"/>
          <w:color w:val="000000" w:themeColor="text1"/>
        </w:rPr>
        <w:t>, 2 and 4</w:t>
      </w:r>
      <w:r w:rsidR="381FFD07" w:rsidRPr="00ED6090">
        <w:rPr>
          <w:rFonts w:eastAsia="Arial" w:cs="Arial"/>
          <w:color w:val="000000" w:themeColor="text1"/>
        </w:rPr>
        <w:t xml:space="preserve"> DMRS scrambling </w:t>
      </w:r>
      <w:r w:rsidR="00D02E50">
        <w:rPr>
          <w:rFonts w:eastAsia="Arial" w:cs="Arial"/>
          <w:color w:val="000000" w:themeColor="text1"/>
        </w:rPr>
        <w:t xml:space="preserve">sequence initializations </w:t>
      </w:r>
      <w:r w:rsidR="00692E51">
        <w:rPr>
          <w:rFonts w:eastAsia="Arial" w:cs="Arial"/>
          <w:color w:val="000000" w:themeColor="text1"/>
        </w:rPr>
        <w:t xml:space="preserve">with and without </w:t>
      </w:r>
      <w:r w:rsidR="00D02E50">
        <w:rPr>
          <w:rFonts w:eastAsia="Arial" w:cs="Arial"/>
          <w:color w:val="000000" w:themeColor="text1"/>
        </w:rPr>
        <w:t xml:space="preserve">3 dB </w:t>
      </w:r>
      <w:r w:rsidR="00692E51">
        <w:rPr>
          <w:rFonts w:eastAsia="Arial" w:cs="Arial"/>
          <w:color w:val="000000" w:themeColor="text1"/>
        </w:rPr>
        <w:t xml:space="preserve">power ramping </w:t>
      </w:r>
      <w:r w:rsidR="003F6D91">
        <w:rPr>
          <w:rFonts w:eastAsia="Arial" w:cs="Arial"/>
          <w:color w:val="000000" w:themeColor="text1"/>
        </w:rPr>
        <w:t>for every re-attempt</w:t>
      </w:r>
      <w:r w:rsidR="00D02E50">
        <w:rPr>
          <w:rFonts w:eastAsia="Arial" w:cs="Arial"/>
          <w:color w:val="000000" w:themeColor="text1"/>
        </w:rPr>
        <w:t>. A</w:t>
      </w:r>
      <w:r w:rsidR="003F6D91">
        <w:rPr>
          <w:rFonts w:eastAsia="Arial" w:cs="Arial"/>
          <w:color w:val="000000" w:themeColor="text1"/>
        </w:rPr>
        <w:t xml:space="preserve"> </w:t>
      </w:r>
      <w:r w:rsidR="381FFD07" w:rsidRPr="00ED6090">
        <w:rPr>
          <w:rFonts w:eastAsia="Arial" w:cs="Arial"/>
          <w:color w:val="000000" w:themeColor="text1"/>
        </w:rPr>
        <w:t>transport block size</w:t>
      </w:r>
      <w:r w:rsidR="00D02E50">
        <w:rPr>
          <w:rFonts w:eastAsia="Arial" w:cs="Arial"/>
          <w:color w:val="000000" w:themeColor="text1"/>
        </w:rPr>
        <w:t xml:space="preserve"> of</w:t>
      </w:r>
      <w:r w:rsidR="381FFD07" w:rsidRPr="00ED6090">
        <w:rPr>
          <w:rFonts w:eastAsia="Arial" w:cs="Arial"/>
          <w:color w:val="000000" w:themeColor="text1"/>
        </w:rPr>
        <w:t xml:space="preserve"> 72 bits</w:t>
      </w:r>
      <w:r w:rsidR="00D02E50">
        <w:rPr>
          <w:rFonts w:eastAsia="Arial" w:cs="Arial"/>
          <w:color w:val="000000" w:themeColor="text1"/>
        </w:rPr>
        <w:t xml:space="preserve"> is used</w:t>
      </w:r>
      <w:r w:rsidR="381FFD07" w:rsidRPr="00ED6090">
        <w:rPr>
          <w:rFonts w:eastAsia="Arial" w:cs="Arial"/>
          <w:color w:val="000000" w:themeColor="text1"/>
        </w:rPr>
        <w:t>. The max</w:t>
      </w:r>
      <w:r w:rsidR="006D73EB">
        <w:rPr>
          <w:rFonts w:eastAsia="Arial" w:cs="Arial"/>
          <w:color w:val="000000" w:themeColor="text1"/>
        </w:rPr>
        <w:t>imum</w:t>
      </w:r>
      <w:r w:rsidR="381FFD07" w:rsidRPr="00ED6090">
        <w:rPr>
          <w:rFonts w:eastAsia="Arial" w:cs="Arial"/>
          <w:color w:val="000000" w:themeColor="text1"/>
        </w:rPr>
        <w:t xml:space="preserve"> DMRS scrambling (NID) in each plot corresponds to 64 PRUs</w:t>
      </w:r>
      <w:r w:rsidR="00D02E50">
        <w:rPr>
          <w:rFonts w:eastAsia="Arial" w:cs="Arial"/>
          <w:color w:val="000000" w:themeColor="text1"/>
        </w:rPr>
        <w:t>.</w:t>
      </w:r>
      <w:r w:rsidR="381FFD07" w:rsidRPr="00ED6090">
        <w:rPr>
          <w:rFonts w:eastAsia="Arial" w:cs="Arial"/>
          <w:color w:val="000000" w:themeColor="text1"/>
        </w:rPr>
        <w:t xml:space="preserve"> </w:t>
      </w:r>
      <w:r w:rsidR="00D02E50">
        <w:rPr>
          <w:rFonts w:eastAsia="Arial" w:cs="Arial"/>
          <w:color w:val="000000" w:themeColor="text1"/>
        </w:rPr>
        <w:t>W</w:t>
      </w:r>
      <w:r w:rsidR="381FFD07" w:rsidRPr="00ED6090">
        <w:rPr>
          <w:rFonts w:eastAsia="Arial" w:cs="Arial"/>
          <w:color w:val="000000" w:themeColor="text1"/>
        </w:rPr>
        <w:t xml:space="preserve">ith fewer DMRS scrambling </w:t>
      </w:r>
      <w:r w:rsidR="00D02E50">
        <w:rPr>
          <w:rFonts w:eastAsia="Arial" w:cs="Arial"/>
          <w:color w:val="000000" w:themeColor="text1"/>
        </w:rPr>
        <w:t xml:space="preserve">initializations </w:t>
      </w:r>
      <w:r w:rsidR="381FFD07" w:rsidRPr="00ED6090">
        <w:rPr>
          <w:rFonts w:eastAsia="Arial" w:cs="Arial"/>
          <w:color w:val="000000" w:themeColor="text1"/>
        </w:rPr>
        <w:t xml:space="preserve">there </w:t>
      </w:r>
      <w:r w:rsidR="00D02E50">
        <w:rPr>
          <w:rFonts w:eastAsia="Arial" w:cs="Arial"/>
          <w:color w:val="000000" w:themeColor="text1"/>
        </w:rPr>
        <w:t>are</w:t>
      </w:r>
      <w:r w:rsidR="381FFD07" w:rsidRPr="00ED6090">
        <w:rPr>
          <w:rFonts w:eastAsia="Arial" w:cs="Arial"/>
          <w:color w:val="000000" w:themeColor="text1"/>
        </w:rPr>
        <w:t xml:space="preserve"> </w:t>
      </w:r>
      <w:r w:rsidR="178A8F3A" w:rsidRPr="00ED6090">
        <w:rPr>
          <w:rFonts w:eastAsia="Arial" w:cs="Arial"/>
          <w:color w:val="000000" w:themeColor="text1"/>
        </w:rPr>
        <w:t>fewer PRUs</w:t>
      </w:r>
      <w:r w:rsidR="489FD1E3" w:rsidRPr="00ED6090">
        <w:rPr>
          <w:rFonts w:eastAsia="Arial" w:cs="Arial"/>
          <w:color w:val="000000" w:themeColor="text1"/>
        </w:rPr>
        <w:t xml:space="preserve"> and </w:t>
      </w:r>
      <w:r w:rsidR="381FFD07" w:rsidRPr="00ED6090">
        <w:rPr>
          <w:rFonts w:eastAsia="Arial" w:cs="Arial"/>
          <w:color w:val="000000" w:themeColor="text1"/>
        </w:rPr>
        <w:t>larger probabilit</w:t>
      </w:r>
      <w:r w:rsidR="00D02E50">
        <w:rPr>
          <w:rFonts w:eastAsia="Arial" w:cs="Arial"/>
          <w:color w:val="000000" w:themeColor="text1"/>
        </w:rPr>
        <w:t>ies</w:t>
      </w:r>
      <w:r w:rsidR="381FFD07" w:rsidRPr="00ED6090">
        <w:rPr>
          <w:rFonts w:eastAsia="Arial" w:cs="Arial"/>
          <w:color w:val="000000" w:themeColor="text1"/>
        </w:rPr>
        <w:t xml:space="preserve"> for collision</w:t>
      </w:r>
      <w:r w:rsidR="38B43AA6" w:rsidRPr="00ED6090">
        <w:rPr>
          <w:rFonts w:eastAsia="Arial" w:cs="Arial"/>
          <w:color w:val="000000" w:themeColor="text1"/>
        </w:rPr>
        <w:t xml:space="preserve">. </w:t>
      </w:r>
      <w:r w:rsidR="00200567" w:rsidRPr="00ED6090">
        <w:rPr>
          <w:rFonts w:eastAsia="Arial" w:cs="Arial"/>
          <w:color w:val="000000" w:themeColor="text1"/>
        </w:rPr>
        <w:t xml:space="preserve">If the collision rate limits the </w:t>
      </w:r>
      <w:r w:rsidR="3E499C2D" w:rsidRPr="00ED6090">
        <w:rPr>
          <w:rFonts w:eastAsia="Arial" w:cs="Arial"/>
          <w:color w:val="000000" w:themeColor="text1"/>
        </w:rPr>
        <w:t>BLER, it will also</w:t>
      </w:r>
      <w:r w:rsidR="381FFD07" w:rsidRPr="00ED6090">
        <w:rPr>
          <w:rFonts w:eastAsia="Arial" w:cs="Arial"/>
          <w:color w:val="000000" w:themeColor="text1"/>
        </w:rPr>
        <w:t xml:space="preserve"> result in a higher drop rate. Each gNB has 4 receive antennas.</w:t>
      </w:r>
      <w:r w:rsidR="00692E51">
        <w:rPr>
          <w:rFonts w:eastAsia="Arial" w:cs="Arial"/>
          <w:color w:val="000000" w:themeColor="text1"/>
        </w:rPr>
        <w:t xml:space="preserve"> </w:t>
      </w:r>
      <w:r w:rsidR="381FFD07" w:rsidRPr="00ED6090">
        <w:rPr>
          <w:rFonts w:eastAsia="Arial" w:cs="Arial"/>
          <w:color w:val="000000" w:themeColor="text1"/>
        </w:rPr>
        <w:t xml:space="preserve">A </w:t>
      </w:r>
      <w:proofErr w:type="spellStart"/>
      <w:r w:rsidR="381FFD07" w:rsidRPr="00ED6090">
        <w:rPr>
          <w:rFonts w:eastAsia="Arial" w:cs="Arial"/>
          <w:color w:val="000000" w:themeColor="text1"/>
        </w:rPr>
        <w:t>UMi</w:t>
      </w:r>
      <w:proofErr w:type="spellEnd"/>
      <w:r w:rsidR="381FFD07" w:rsidRPr="00ED6090">
        <w:rPr>
          <w:rFonts w:eastAsia="Arial" w:cs="Arial"/>
          <w:color w:val="000000" w:themeColor="text1"/>
        </w:rPr>
        <w:t xml:space="preserve"> scenario is simulated. Additional simulation assumptions are given in Table 1 in the Appendix.</w:t>
      </w:r>
      <w:r w:rsidR="00C91580">
        <w:rPr>
          <w:rFonts w:eastAsia="Arial" w:cs="Arial"/>
          <w:color w:val="000000" w:themeColor="text1"/>
        </w:rPr>
        <w:t xml:space="preserve"> </w:t>
      </w:r>
    </w:p>
    <w:p w14:paraId="7431EAFF" w14:textId="7F8D67D3" w:rsidR="381FFD07" w:rsidRDefault="00EE2F33" w:rsidP="00ED6090">
      <w:pPr>
        <w:pStyle w:val="BodyText"/>
      </w:pPr>
      <w:r>
        <w:rPr>
          <w:rFonts w:eastAsia="Arial" w:cs="Arial"/>
          <w:color w:val="000000" w:themeColor="text1"/>
        </w:rPr>
        <w:t xml:space="preserve">In </w:t>
      </w:r>
      <w:r w:rsidR="0066524C">
        <w:rPr>
          <w:rFonts w:eastAsia="Arial" w:cs="Arial"/>
          <w:color w:val="000000" w:themeColor="text1"/>
        </w:rPr>
        <w:t>the</w:t>
      </w:r>
      <w:r w:rsidR="00B5332E">
        <w:rPr>
          <w:rFonts w:eastAsia="Arial" w:cs="Arial"/>
          <w:color w:val="000000" w:themeColor="text1"/>
        </w:rPr>
        <w:t xml:space="preserve"> </w:t>
      </w:r>
      <w:r>
        <w:rPr>
          <w:rFonts w:eastAsia="Arial" w:cs="Arial"/>
          <w:color w:val="000000" w:themeColor="text1"/>
        </w:rPr>
        <w:t xml:space="preserve">curves </w:t>
      </w:r>
      <w:r w:rsidR="00BF5359">
        <w:rPr>
          <w:rFonts w:eastAsia="Arial" w:cs="Arial"/>
          <w:color w:val="000000" w:themeColor="text1"/>
        </w:rPr>
        <w:t xml:space="preserve">at 1% </w:t>
      </w:r>
      <w:r w:rsidR="00F26AE1">
        <w:rPr>
          <w:rFonts w:eastAsia="Arial" w:cs="Arial"/>
          <w:color w:val="000000" w:themeColor="text1"/>
        </w:rPr>
        <w:t>drop rate</w:t>
      </w:r>
      <w:r w:rsidR="00990A7B">
        <w:rPr>
          <w:rFonts w:eastAsia="Arial" w:cs="Arial"/>
          <w:color w:val="000000" w:themeColor="text1"/>
        </w:rPr>
        <w:t>, the performance monotonically increases with the number of DMRS scrambling sequence initializations, where the increases are greatest for the smallest number of sequences. Alternatively, it can be observed that t</w:t>
      </w:r>
      <w:r w:rsidR="00F26AE1">
        <w:rPr>
          <w:rFonts w:eastAsia="Arial" w:cs="Arial"/>
          <w:color w:val="000000" w:themeColor="text1"/>
        </w:rPr>
        <w:t xml:space="preserve">here </w:t>
      </w:r>
      <w:r w:rsidR="002C5BCE">
        <w:rPr>
          <w:rFonts w:eastAsia="Arial" w:cs="Arial"/>
          <w:color w:val="000000" w:themeColor="text1"/>
        </w:rPr>
        <w:t xml:space="preserve">is </w:t>
      </w:r>
      <w:r w:rsidR="00DA7A7B">
        <w:rPr>
          <w:rFonts w:eastAsia="Arial" w:cs="Arial"/>
          <w:color w:val="000000" w:themeColor="text1"/>
        </w:rPr>
        <w:t xml:space="preserve">relatively small loss </w:t>
      </w:r>
      <w:r w:rsidR="00FE06D0">
        <w:rPr>
          <w:rFonts w:eastAsia="Arial" w:cs="Arial"/>
          <w:color w:val="000000" w:themeColor="text1"/>
        </w:rPr>
        <w:t xml:space="preserve">by reducing the </w:t>
      </w:r>
      <w:r w:rsidR="00131241">
        <w:rPr>
          <w:rFonts w:eastAsia="Arial" w:cs="Arial"/>
          <w:color w:val="000000" w:themeColor="text1"/>
        </w:rPr>
        <w:t xml:space="preserve">DMRS scrambling </w:t>
      </w:r>
      <w:r w:rsidR="000771C2">
        <w:rPr>
          <w:rFonts w:eastAsia="Arial" w:cs="Arial"/>
          <w:color w:val="000000" w:themeColor="text1"/>
        </w:rPr>
        <w:t xml:space="preserve">sequence initializations </w:t>
      </w:r>
      <w:r w:rsidR="00B5332E">
        <w:rPr>
          <w:rFonts w:eastAsia="Arial" w:cs="Arial"/>
          <w:color w:val="000000" w:themeColor="text1"/>
        </w:rPr>
        <w:t xml:space="preserve">by a </w:t>
      </w:r>
      <w:r w:rsidR="00131241">
        <w:rPr>
          <w:rFonts w:eastAsia="Arial" w:cs="Arial"/>
          <w:color w:val="000000" w:themeColor="text1"/>
        </w:rPr>
        <w:t xml:space="preserve">factor </w:t>
      </w:r>
      <w:r w:rsidR="00B5332E">
        <w:rPr>
          <w:rFonts w:eastAsia="Arial" w:cs="Arial"/>
          <w:color w:val="000000" w:themeColor="text1"/>
        </w:rPr>
        <w:t xml:space="preserve">of </w:t>
      </w:r>
      <w:r w:rsidR="00131241">
        <w:rPr>
          <w:rFonts w:eastAsia="Arial" w:cs="Arial"/>
          <w:color w:val="000000" w:themeColor="text1"/>
        </w:rPr>
        <w:t>2</w:t>
      </w:r>
      <w:r w:rsidR="00D54F92">
        <w:rPr>
          <w:rFonts w:eastAsia="Arial" w:cs="Arial"/>
          <w:color w:val="000000" w:themeColor="text1"/>
        </w:rPr>
        <w:t xml:space="preserve"> </w:t>
      </w:r>
      <w:r w:rsidR="002C5BCE">
        <w:rPr>
          <w:rFonts w:eastAsia="Arial" w:cs="Arial"/>
          <w:color w:val="000000" w:themeColor="text1"/>
        </w:rPr>
        <w:t>going from 64 to</w:t>
      </w:r>
      <w:r w:rsidR="00D54F92">
        <w:rPr>
          <w:rFonts w:eastAsia="Arial" w:cs="Arial"/>
          <w:color w:val="000000" w:themeColor="text1"/>
        </w:rPr>
        <w:t xml:space="preserve"> 32 PRUs</w:t>
      </w:r>
      <w:r w:rsidR="000771C2">
        <w:rPr>
          <w:rFonts w:eastAsia="Arial" w:cs="Arial"/>
          <w:color w:val="000000" w:themeColor="text1"/>
        </w:rPr>
        <w:t>.</w:t>
      </w:r>
      <w:r w:rsidR="00131241">
        <w:rPr>
          <w:rFonts w:eastAsia="Arial" w:cs="Arial"/>
          <w:color w:val="000000" w:themeColor="text1"/>
        </w:rPr>
        <w:t xml:space="preserve"> </w:t>
      </w:r>
      <w:r w:rsidR="000771C2">
        <w:rPr>
          <w:rFonts w:eastAsia="Arial" w:cs="Arial"/>
          <w:color w:val="000000" w:themeColor="text1"/>
        </w:rPr>
        <w:t>W</w:t>
      </w:r>
      <w:r w:rsidR="00D245FF">
        <w:rPr>
          <w:rFonts w:eastAsia="Arial" w:cs="Arial"/>
          <w:color w:val="000000" w:themeColor="text1"/>
        </w:rPr>
        <w:t>hen</w:t>
      </w:r>
      <w:r w:rsidR="00530430">
        <w:rPr>
          <w:rFonts w:eastAsia="Arial" w:cs="Arial"/>
          <w:color w:val="000000" w:themeColor="text1"/>
        </w:rPr>
        <w:t xml:space="preserve"> </w:t>
      </w:r>
      <w:r w:rsidR="004B32FC">
        <w:rPr>
          <w:rFonts w:eastAsia="Arial" w:cs="Arial"/>
          <w:color w:val="000000" w:themeColor="text1"/>
        </w:rPr>
        <w:t xml:space="preserve">reducing </w:t>
      </w:r>
      <w:r w:rsidR="00D54F92">
        <w:rPr>
          <w:rFonts w:eastAsia="Arial" w:cs="Arial"/>
          <w:color w:val="000000" w:themeColor="text1"/>
        </w:rPr>
        <w:t>the PRUs further</w:t>
      </w:r>
      <w:r w:rsidR="00CE6067">
        <w:rPr>
          <w:rFonts w:eastAsia="Arial" w:cs="Arial"/>
          <w:color w:val="000000" w:themeColor="text1"/>
        </w:rPr>
        <w:t>,</w:t>
      </w:r>
      <w:r w:rsidR="00D54F92">
        <w:rPr>
          <w:rFonts w:eastAsia="Arial" w:cs="Arial"/>
          <w:color w:val="000000" w:themeColor="text1"/>
        </w:rPr>
        <w:t xml:space="preserve"> </w:t>
      </w:r>
      <w:r w:rsidR="00EA27EE">
        <w:rPr>
          <w:rFonts w:eastAsia="Arial" w:cs="Arial"/>
          <w:color w:val="000000" w:themeColor="text1"/>
        </w:rPr>
        <w:t>the performance becomes</w:t>
      </w:r>
      <w:r w:rsidR="00C03023">
        <w:rPr>
          <w:rFonts w:eastAsia="Arial" w:cs="Arial"/>
          <w:color w:val="000000" w:themeColor="text1"/>
        </w:rPr>
        <w:t xml:space="preserve"> limited by</w:t>
      </w:r>
      <w:r w:rsidR="00EA27EE">
        <w:rPr>
          <w:rFonts w:eastAsia="Arial" w:cs="Arial"/>
          <w:color w:val="000000" w:themeColor="text1"/>
        </w:rPr>
        <w:t xml:space="preserve"> </w:t>
      </w:r>
      <w:r w:rsidR="00D54F92">
        <w:rPr>
          <w:rFonts w:eastAsia="Arial" w:cs="Arial"/>
          <w:color w:val="000000" w:themeColor="text1"/>
        </w:rPr>
        <w:t>the colli</w:t>
      </w:r>
      <w:r w:rsidR="00530430">
        <w:rPr>
          <w:rFonts w:eastAsia="Arial" w:cs="Arial"/>
          <w:color w:val="000000" w:themeColor="text1"/>
        </w:rPr>
        <w:t>sion rate.</w:t>
      </w:r>
      <w:r w:rsidR="004B32FC">
        <w:rPr>
          <w:rFonts w:eastAsia="Arial" w:cs="Arial"/>
          <w:color w:val="000000" w:themeColor="text1"/>
        </w:rPr>
        <w:t xml:space="preserve"> </w:t>
      </w:r>
      <w:r w:rsidR="00363C3F">
        <w:rPr>
          <w:rFonts w:eastAsia="Arial" w:cs="Arial"/>
          <w:color w:val="000000" w:themeColor="text1"/>
        </w:rPr>
        <w:t xml:space="preserve">The </w:t>
      </w:r>
      <w:r w:rsidR="00A77984">
        <w:rPr>
          <w:rFonts w:eastAsia="Arial" w:cs="Arial"/>
          <w:color w:val="000000" w:themeColor="text1"/>
        </w:rPr>
        <w:t xml:space="preserve">difference in </w:t>
      </w:r>
      <w:r w:rsidR="008A41CB">
        <w:rPr>
          <w:rFonts w:eastAsia="Arial" w:cs="Arial"/>
          <w:color w:val="000000" w:themeColor="text1"/>
        </w:rPr>
        <w:t>number of PRUs is similar regardless if power ramping is used or not.</w:t>
      </w:r>
    </w:p>
    <w:p w14:paraId="2294A724" w14:textId="36B0F341" w:rsidR="00C9715A" w:rsidRDefault="00723945" w:rsidP="00ED6090">
      <w:pPr>
        <w:pStyle w:val="BodyText"/>
        <w:jc w:val="center"/>
      </w:pPr>
      <w:r w:rsidRPr="00723945">
        <w:rPr>
          <w:noProof/>
        </w:rPr>
        <w:drawing>
          <wp:inline distT="0" distB="0" distL="0" distR="0" wp14:anchorId="2D2D5F43" wp14:editId="2F37F542">
            <wp:extent cx="3579062" cy="315348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1213" cy="3172997"/>
                    </a:xfrm>
                    <a:prstGeom prst="rect">
                      <a:avLst/>
                    </a:prstGeom>
                    <a:noFill/>
                    <a:ln>
                      <a:noFill/>
                    </a:ln>
                  </pic:spPr>
                </pic:pic>
              </a:graphicData>
            </a:graphic>
          </wp:inline>
        </w:drawing>
      </w:r>
    </w:p>
    <w:p w14:paraId="018DC7CC" w14:textId="3DDE33F2" w:rsidR="00330641" w:rsidRDefault="00C9715A" w:rsidP="00330641">
      <w:pPr>
        <w:pStyle w:val="Caption"/>
        <w:spacing w:before="0"/>
        <w:jc w:val="center"/>
        <w:rPr>
          <w:noProof/>
        </w:rPr>
      </w:pPr>
      <w:r w:rsidRPr="00C9715A" w:rsidDel="0019639C">
        <w:t xml:space="preserve"> </w:t>
      </w:r>
      <w:bookmarkStart w:id="2" w:name="_Ref20854360"/>
      <w:r w:rsidR="00330641" w:rsidRPr="004E33C0">
        <w:t xml:space="preserve">Figure </w:t>
      </w:r>
      <w:r w:rsidR="00330641" w:rsidRPr="009A7F2C">
        <w:rPr>
          <w:noProof/>
        </w:rPr>
        <w:fldChar w:fldCharType="begin"/>
      </w:r>
      <w:r w:rsidR="00330641" w:rsidRPr="004E33C0">
        <w:rPr>
          <w:noProof/>
        </w:rPr>
        <w:instrText xml:space="preserve"> SEQ Figure \* ARABIC </w:instrText>
      </w:r>
      <w:r w:rsidR="00330641" w:rsidRPr="009A7F2C">
        <w:rPr>
          <w:noProof/>
        </w:rPr>
        <w:fldChar w:fldCharType="separate"/>
      </w:r>
      <w:r w:rsidR="00990AEC">
        <w:rPr>
          <w:noProof/>
        </w:rPr>
        <w:t>1</w:t>
      </w:r>
      <w:r w:rsidR="00330641" w:rsidRPr="009A7F2C">
        <w:rPr>
          <w:noProof/>
        </w:rPr>
        <w:fldChar w:fldCharType="end"/>
      </w:r>
      <w:bookmarkEnd w:id="2"/>
      <w:r w:rsidR="00CE6067">
        <w:rPr>
          <w:noProof/>
        </w:rPr>
        <w:t>:</w:t>
      </w:r>
      <w:r w:rsidR="00DD6AC4">
        <w:rPr>
          <w:noProof/>
        </w:rPr>
        <w:t xml:space="preserve"> </w:t>
      </w:r>
      <w:r w:rsidR="003375CE">
        <w:rPr>
          <w:noProof/>
        </w:rPr>
        <w:t xml:space="preserve">Drop rate vs. load for different </w:t>
      </w:r>
      <w:r w:rsidR="00BB6366">
        <w:rPr>
          <w:noProof/>
        </w:rPr>
        <w:t xml:space="preserve">number of DMRS </w:t>
      </w:r>
      <w:r w:rsidR="003375CE">
        <w:rPr>
          <w:noProof/>
        </w:rPr>
        <w:t>scrambling</w:t>
      </w:r>
      <w:r w:rsidR="00BB6366">
        <w:rPr>
          <w:noProof/>
        </w:rPr>
        <w:t xml:space="preserve"> initializations</w:t>
      </w:r>
      <w:r w:rsidR="00A95C99">
        <w:rPr>
          <w:noProof/>
        </w:rPr>
        <w:t>.</w:t>
      </w:r>
    </w:p>
    <w:p w14:paraId="1F31A210" w14:textId="5B137713" w:rsidR="00D10A97" w:rsidRPr="00FA622F" w:rsidRDefault="00F42023" w:rsidP="00FA622F">
      <w:pPr>
        <w:pStyle w:val="BodyText"/>
        <w:spacing w:after="0"/>
      </w:pPr>
      <w:r w:rsidRPr="00FA622F">
        <w:rPr>
          <w:b/>
        </w:rPr>
        <w:t>O</w:t>
      </w:r>
      <w:r w:rsidR="00A35ACF" w:rsidRPr="00FA622F">
        <w:rPr>
          <w:b/>
        </w:rPr>
        <w:t>bserv</w:t>
      </w:r>
      <w:r w:rsidRPr="00FA622F">
        <w:rPr>
          <w:b/>
        </w:rPr>
        <w:t>ation</w:t>
      </w:r>
      <w:r w:rsidR="00E72554">
        <w:rPr>
          <w:b/>
        </w:rPr>
        <w:t>s</w:t>
      </w:r>
      <w:r w:rsidR="00A35ACF" w:rsidRPr="00FA622F">
        <w:t>:</w:t>
      </w:r>
    </w:p>
    <w:p w14:paraId="66C30888" w14:textId="4F94583C" w:rsidR="00A35ACF" w:rsidRDefault="00E72554" w:rsidP="00A35ACF">
      <w:pPr>
        <w:pStyle w:val="BodyText"/>
        <w:numPr>
          <w:ilvl w:val="0"/>
          <w:numId w:val="49"/>
        </w:numPr>
      </w:pPr>
      <w:r>
        <w:t>In bandwidth limited cases where few POs can be supported, a higher number of scrambling sequences can improve performance.</w:t>
      </w:r>
    </w:p>
    <w:p w14:paraId="683541F8" w14:textId="16398E5A" w:rsidR="00E72554" w:rsidRDefault="00E72554" w:rsidP="00A35ACF">
      <w:pPr>
        <w:pStyle w:val="BodyText"/>
        <w:numPr>
          <w:ilvl w:val="0"/>
          <w:numId w:val="49"/>
        </w:numPr>
      </w:pPr>
      <w:r>
        <w:t xml:space="preserve">In cases where multiple POs can be supported, </w:t>
      </w:r>
      <w:r w:rsidR="005E0AD7">
        <w:t xml:space="preserve">the gains of additional </w:t>
      </w:r>
      <w:r>
        <w:t xml:space="preserve">scrambling sequences </w:t>
      </w:r>
      <w:r w:rsidR="005E0AD7">
        <w:t>can decrease</w:t>
      </w:r>
      <w:r>
        <w:t>.</w:t>
      </w:r>
    </w:p>
    <w:p w14:paraId="249069D9" w14:textId="0909E286" w:rsidR="00E72554" w:rsidRDefault="00E72554" w:rsidP="00A35ACF">
      <w:pPr>
        <w:pStyle w:val="BodyText"/>
        <w:numPr>
          <w:ilvl w:val="0"/>
          <w:numId w:val="49"/>
        </w:numPr>
      </w:pPr>
      <w:r>
        <w:t>The performance generally increases with the number of scrambling sequences even when multiple POs can be supported.</w:t>
      </w:r>
    </w:p>
    <w:p w14:paraId="79AAF870" w14:textId="0D700FAB" w:rsidR="00051BB6" w:rsidRDefault="00051BB6" w:rsidP="00051BB6">
      <w:pPr>
        <w:pStyle w:val="BodyText"/>
      </w:pPr>
      <w:r>
        <w:t xml:space="preserve">Different DMRS scrambling can be implemented using Rel-15 sequences, but with different DMRS sequence initialization, as discussed in section </w:t>
      </w:r>
      <w:r>
        <w:fldChar w:fldCharType="begin"/>
      </w:r>
      <w:r>
        <w:instrText xml:space="preserve"> REF _Ref16626790 \r \h </w:instrText>
      </w:r>
      <w:r>
        <w:fldChar w:fldCharType="separate"/>
      </w:r>
      <w:r w:rsidR="00990AEC">
        <w:t>2.4.2</w:t>
      </w:r>
      <w:r>
        <w:fldChar w:fldCharType="end"/>
      </w:r>
      <w:r>
        <w:t>. Therefore, we propose:</w:t>
      </w:r>
    </w:p>
    <w:p w14:paraId="4D9871E9" w14:textId="08EF32D1" w:rsidR="00051BB6" w:rsidRDefault="00051BB6" w:rsidP="00574A21">
      <w:pPr>
        <w:pStyle w:val="BodyText"/>
        <w:keepNext/>
        <w:spacing w:after="0"/>
      </w:pPr>
      <w:r w:rsidRPr="00FA622F">
        <w:rPr>
          <w:b/>
        </w:rPr>
        <w:t>Proposal</w:t>
      </w:r>
      <w:r>
        <w:t>:</w:t>
      </w:r>
    </w:p>
    <w:p w14:paraId="325AFCE8" w14:textId="0EF1B7D1" w:rsidR="0001007B" w:rsidRDefault="00E72554" w:rsidP="00ED6090">
      <w:pPr>
        <w:pStyle w:val="BodyText"/>
        <w:keepNext/>
        <w:numPr>
          <w:ilvl w:val="0"/>
          <w:numId w:val="50"/>
        </w:numPr>
        <w:spacing w:after="0" w:line="240" w:lineRule="auto"/>
        <w:rPr>
          <w:rFonts w:cs="Arial"/>
          <w:szCs w:val="20"/>
        </w:rPr>
      </w:pPr>
      <w:r>
        <w:rPr>
          <w:rFonts w:cs="Arial"/>
          <w:szCs w:val="20"/>
        </w:rPr>
        <w:t>Specify support for at most [4] or [8] scrambling initializations per PRU</w:t>
      </w:r>
    </w:p>
    <w:p w14:paraId="3E31DCC1" w14:textId="3689EC2C" w:rsidR="00B4647A" w:rsidRDefault="00B4647A" w:rsidP="00B4647A">
      <w:pPr>
        <w:pStyle w:val="Heading2"/>
      </w:pPr>
      <w:r>
        <w:t>Preamble to PUSCH resource unit mapping</w:t>
      </w:r>
    </w:p>
    <w:p w14:paraId="6E83D18B" w14:textId="68931FCE" w:rsidR="00465B84" w:rsidRDefault="00DA3F93" w:rsidP="00E072E1">
      <w:pPr>
        <w:pStyle w:val="BodyText"/>
      </w:pPr>
      <w:r>
        <w:rPr>
          <w:lang w:val="en-GB"/>
        </w:rPr>
        <w:t>T</w:t>
      </w:r>
      <w:r w:rsidR="00DE4409">
        <w:rPr>
          <w:lang w:val="en-GB"/>
        </w:rPr>
        <w:t>wo</w:t>
      </w:r>
      <w:r w:rsidR="0067171A">
        <w:t xml:space="preserve"> </w:t>
      </w:r>
      <w:r w:rsidR="00465B84" w:rsidRPr="00E31D7B">
        <w:t>msgA PUSCH</w:t>
      </w:r>
      <w:r w:rsidR="0067171A">
        <w:t xml:space="preserve"> configuration</w:t>
      </w:r>
      <w:r>
        <w:t>s</w:t>
      </w:r>
      <w:r w:rsidR="0067171A">
        <w:t xml:space="preserve"> and corresponding PUSCH occasions are </w:t>
      </w:r>
      <w:r w:rsidR="00465B84" w:rsidRPr="00E31D7B">
        <w:t xml:space="preserve">illustrated in </w:t>
      </w:r>
      <w:r w:rsidR="00EF1441">
        <w:fldChar w:fldCharType="begin"/>
      </w:r>
      <w:r w:rsidR="00EF1441">
        <w:instrText xml:space="preserve"> REF _Ref8667661 \h </w:instrText>
      </w:r>
      <w:r w:rsidR="00EF1441">
        <w:fldChar w:fldCharType="separate"/>
      </w:r>
      <w:r w:rsidR="00990AEC" w:rsidRPr="00802824">
        <w:t xml:space="preserve">Figure </w:t>
      </w:r>
      <w:r w:rsidR="00990AEC">
        <w:rPr>
          <w:noProof/>
        </w:rPr>
        <w:t>2</w:t>
      </w:r>
      <w:r w:rsidR="00EF1441">
        <w:fldChar w:fldCharType="end"/>
      </w:r>
      <w:r w:rsidR="00465B84">
        <w:t xml:space="preserve"> </w:t>
      </w:r>
      <w:r w:rsidR="00465B84" w:rsidRPr="00E31D7B">
        <w:t xml:space="preserve">below. Here, </w:t>
      </w:r>
      <w:r w:rsidR="00E217EC">
        <w:t xml:space="preserve">the msgA PUSCH configuration spans two slots, and </w:t>
      </w:r>
      <w:r w:rsidR="00465B84" w:rsidRPr="00E31D7B">
        <w:t xml:space="preserve">a PUSCH occasion can have one of </w:t>
      </w:r>
      <w:r w:rsidR="00E217EC">
        <w:t>2</w:t>
      </w:r>
      <w:r w:rsidR="00465B84" w:rsidRPr="00E31D7B">
        <w:t xml:space="preserve"> sizes</w:t>
      </w:r>
      <w:r w:rsidR="00465B84">
        <w:t xml:space="preserve"> occupying </w:t>
      </w:r>
      <w:r w:rsidR="00465B84" w:rsidRPr="00E31D7B">
        <w:t>K=</w:t>
      </w:r>
      <w:r w:rsidR="0067171A">
        <w:t>4</w:t>
      </w:r>
      <w:r w:rsidR="00465B84" w:rsidRPr="00E31D7B">
        <w:t xml:space="preserve">, </w:t>
      </w:r>
      <w:r w:rsidR="00465B84">
        <w:t xml:space="preserve">or </w:t>
      </w:r>
      <w:r w:rsidR="00465B84" w:rsidRPr="00E31D7B">
        <w:t>K=</w:t>
      </w:r>
      <w:r w:rsidR="005F2D74">
        <w:t>8</w:t>
      </w:r>
      <w:r w:rsidR="00465B84">
        <w:t xml:space="preserve"> PRBs and </w:t>
      </w:r>
      <w:r w:rsidR="00E217EC">
        <w:t>7</w:t>
      </w:r>
      <w:r w:rsidR="00465B84">
        <w:t xml:space="preserve"> OFDM symbols</w:t>
      </w:r>
      <w:r w:rsidR="00465B84" w:rsidRPr="00E31D7B">
        <w:t xml:space="preserve">. </w:t>
      </w:r>
      <w:r w:rsidR="00465B84">
        <w:t xml:space="preserve">Each PUSCH occasion contains 2 </w:t>
      </w:r>
      <w:r w:rsidR="00465B84">
        <w:lastRenderedPageBreak/>
        <w:t>PUSCH resource units associated with a DMRS configuration (a DMRS port and/or a DMRS sequence initialization) shown as ‘DMRS</w:t>
      </w:r>
      <w:r w:rsidR="00465B84" w:rsidRPr="00A2269F">
        <w:rPr>
          <w:vertAlign w:val="subscript"/>
        </w:rPr>
        <w:t>0</w:t>
      </w:r>
      <w:r w:rsidR="00465B84">
        <w:t>’ and ‘DMRS</w:t>
      </w:r>
      <w:r w:rsidR="00465B84">
        <w:rPr>
          <w:vertAlign w:val="subscript"/>
        </w:rPr>
        <w:t>1</w:t>
      </w:r>
      <w:r w:rsidR="00465B84">
        <w:t>’</w:t>
      </w:r>
      <w:r w:rsidR="00465B84" w:rsidRPr="00E31D7B">
        <w:t>.</w:t>
      </w:r>
      <w:r w:rsidR="0067171A">
        <w:t xml:space="preserve"> The preambles somehow need to be mapped to PUSCH occasions and PUSCH resource units, and this is facilitated by numbering the PUSCH </w:t>
      </w:r>
      <w:proofErr w:type="spellStart"/>
      <w:r w:rsidR="0067171A">
        <w:t>RUs.</w:t>
      </w:r>
      <w:proofErr w:type="spellEnd"/>
      <w:r w:rsidR="007531C7">
        <w:t xml:space="preserve"> Two groups of preambles are defined, one for each msgA PUSCH configuration, </w:t>
      </w:r>
      <w:r w:rsidR="00F053FA">
        <w:t xml:space="preserve">i.e. the number of preamble groups and the number of msgA PUSCH </w:t>
      </w:r>
      <w:r w:rsidR="000E4C96">
        <w:t xml:space="preserve">configurations are aligned </w:t>
      </w:r>
      <w:r w:rsidR="007531C7">
        <w:t xml:space="preserve">as </w:t>
      </w:r>
      <w:r w:rsidR="00F413C1">
        <w:t xml:space="preserve">stated in </w:t>
      </w:r>
      <w:r w:rsidR="00232B33">
        <w:t xml:space="preserve">section </w:t>
      </w:r>
      <w:r w:rsidR="00FD1414">
        <w:t xml:space="preserve">3 in </w:t>
      </w:r>
      <w:r w:rsidR="001314F0">
        <w:t xml:space="preserve">our </w:t>
      </w:r>
      <w:r w:rsidR="00232B33">
        <w:t>procedure contribution</w:t>
      </w:r>
      <w:r w:rsidR="00FD1414">
        <w:t xml:space="preserve"> </w:t>
      </w:r>
      <w:r w:rsidR="00FD1414">
        <w:fldChar w:fldCharType="begin"/>
      </w:r>
      <w:r w:rsidR="00FD1414">
        <w:instrText xml:space="preserve"> REF _Ref21032215 \r \h </w:instrText>
      </w:r>
      <w:r w:rsidR="00FD1414">
        <w:fldChar w:fldCharType="separate"/>
      </w:r>
      <w:r w:rsidR="00FD1414">
        <w:t>[5]</w:t>
      </w:r>
      <w:r w:rsidR="00FD1414">
        <w:fldChar w:fldCharType="end"/>
      </w:r>
      <w:r w:rsidR="00FD1414">
        <w:t>.</w:t>
      </w:r>
    </w:p>
    <w:p w14:paraId="0E4A66BA" w14:textId="67D139FC" w:rsidR="000B2CF5" w:rsidRPr="000246D0" w:rsidRDefault="006F6FB9" w:rsidP="00ED6090">
      <w:pPr>
        <w:pStyle w:val="BodyText"/>
        <w:spacing w:after="0"/>
      </w:pPr>
      <w:r>
        <w:rPr>
          <w:rFonts w:cs="Arial"/>
        </w:rPr>
        <w:t>T</w:t>
      </w:r>
      <w:r w:rsidR="000B2CF5">
        <w:rPr>
          <w:rFonts w:cs="Arial"/>
        </w:rPr>
        <w:t xml:space="preserve">he </w:t>
      </w:r>
      <w:r w:rsidR="000B2CF5">
        <w:t xml:space="preserve">following factors should be considered when numbering the </w:t>
      </w:r>
      <w:r w:rsidR="000B2CF5" w:rsidRPr="000246D0">
        <w:t>PUSCH RUs</w:t>
      </w:r>
      <w:r w:rsidR="000B2CF5">
        <w:t>:</w:t>
      </w:r>
    </w:p>
    <w:p w14:paraId="52E2C47B" w14:textId="77777777" w:rsidR="000B2CF5" w:rsidRDefault="000B2CF5" w:rsidP="000B2CF5">
      <w:pPr>
        <w:pStyle w:val="BodyText"/>
        <w:keepLines/>
        <w:numPr>
          <w:ilvl w:val="0"/>
          <w:numId w:val="42"/>
        </w:numPr>
        <w:tabs>
          <w:tab w:val="left" w:pos="2552"/>
          <w:tab w:val="left" w:pos="3856"/>
          <w:tab w:val="left" w:pos="5216"/>
          <w:tab w:val="left" w:pos="6464"/>
          <w:tab w:val="left" w:pos="7768"/>
          <w:tab w:val="left" w:pos="9072"/>
          <w:tab w:val="left" w:pos="9639"/>
        </w:tabs>
        <w:spacing w:after="0" w:line="240" w:lineRule="auto"/>
      </w:pPr>
      <w:r w:rsidRPr="000246D0">
        <w:t>DMRS antenna ports and/or scrambling</w:t>
      </w:r>
    </w:p>
    <w:p w14:paraId="609873E7" w14:textId="77777777" w:rsidR="000B2CF5" w:rsidRDefault="000B2CF5" w:rsidP="000B2CF5">
      <w:pPr>
        <w:pStyle w:val="BodyText"/>
        <w:keepLines/>
        <w:numPr>
          <w:ilvl w:val="0"/>
          <w:numId w:val="42"/>
        </w:numPr>
        <w:tabs>
          <w:tab w:val="left" w:pos="2552"/>
          <w:tab w:val="left" w:pos="3856"/>
          <w:tab w:val="left" w:pos="5216"/>
          <w:tab w:val="left" w:pos="6464"/>
          <w:tab w:val="left" w:pos="7768"/>
          <w:tab w:val="left" w:pos="9072"/>
          <w:tab w:val="left" w:pos="9639"/>
        </w:tabs>
        <w:spacing w:after="0" w:line="240" w:lineRule="auto"/>
      </w:pPr>
      <w:r>
        <w:t xml:space="preserve">PUSCH occasions </w:t>
      </w:r>
      <w:proofErr w:type="spellStart"/>
      <w:r>
        <w:t>FDMed</w:t>
      </w:r>
      <w:proofErr w:type="spellEnd"/>
      <w:r w:rsidRPr="000246D0">
        <w:t>,</w:t>
      </w:r>
    </w:p>
    <w:p w14:paraId="53A36139" w14:textId="60AA6318" w:rsidR="000B2CF5" w:rsidRDefault="000B2CF5" w:rsidP="000B2CF5">
      <w:pPr>
        <w:pStyle w:val="BodyText"/>
        <w:keepLines/>
        <w:numPr>
          <w:ilvl w:val="0"/>
          <w:numId w:val="42"/>
        </w:numPr>
        <w:tabs>
          <w:tab w:val="left" w:pos="2552"/>
          <w:tab w:val="left" w:pos="3856"/>
          <w:tab w:val="left" w:pos="5216"/>
          <w:tab w:val="left" w:pos="6464"/>
          <w:tab w:val="left" w:pos="7768"/>
          <w:tab w:val="left" w:pos="9072"/>
          <w:tab w:val="left" w:pos="9639"/>
        </w:tabs>
        <w:spacing w:after="0" w:line="240" w:lineRule="auto"/>
      </w:pPr>
      <w:r>
        <w:t xml:space="preserve">PUSCH occasions </w:t>
      </w:r>
      <w:proofErr w:type="spellStart"/>
      <w:r>
        <w:t>T</w:t>
      </w:r>
      <w:r w:rsidR="00A65176">
        <w:t>DM</w:t>
      </w:r>
      <w:r>
        <w:t>ed</w:t>
      </w:r>
      <w:proofErr w:type="spellEnd"/>
    </w:p>
    <w:p w14:paraId="3DD5AEA9" w14:textId="5ED4BFA7" w:rsidR="000B2CF5" w:rsidRDefault="000B2CF5" w:rsidP="000B2CF5">
      <w:pPr>
        <w:pStyle w:val="BodyText"/>
        <w:keepLines/>
        <w:numPr>
          <w:ilvl w:val="0"/>
          <w:numId w:val="42"/>
        </w:numPr>
        <w:tabs>
          <w:tab w:val="left" w:pos="2552"/>
          <w:tab w:val="left" w:pos="3856"/>
          <w:tab w:val="left" w:pos="5216"/>
          <w:tab w:val="left" w:pos="6464"/>
          <w:tab w:val="left" w:pos="7768"/>
          <w:tab w:val="left" w:pos="9072"/>
          <w:tab w:val="left" w:pos="9639"/>
        </w:tabs>
        <w:spacing w:after="0" w:line="240" w:lineRule="auto"/>
      </w:pPr>
      <w:r>
        <w:t xml:space="preserve">PUSCH occasions for each PO </w:t>
      </w:r>
      <w:r w:rsidRPr="000246D0">
        <w:t>size</w:t>
      </w:r>
    </w:p>
    <w:p w14:paraId="2112F7DD" w14:textId="77777777" w:rsidR="00641982" w:rsidRDefault="00641982" w:rsidP="00641982">
      <w:pPr>
        <w:pStyle w:val="BodyText"/>
        <w:keepLines/>
        <w:tabs>
          <w:tab w:val="left" w:pos="2552"/>
          <w:tab w:val="left" w:pos="3856"/>
          <w:tab w:val="left" w:pos="5216"/>
          <w:tab w:val="left" w:pos="6464"/>
          <w:tab w:val="left" w:pos="7768"/>
          <w:tab w:val="left" w:pos="9072"/>
          <w:tab w:val="left" w:pos="9639"/>
        </w:tabs>
        <w:spacing w:after="0" w:line="240" w:lineRule="auto"/>
      </w:pPr>
    </w:p>
    <w:p w14:paraId="22C9648D" w14:textId="461ECFB6" w:rsidR="00641982" w:rsidRDefault="00641982" w:rsidP="00641982">
      <w:pPr>
        <w:pStyle w:val="BodyText"/>
        <w:keepLines/>
        <w:tabs>
          <w:tab w:val="left" w:pos="2552"/>
          <w:tab w:val="left" w:pos="3856"/>
          <w:tab w:val="left" w:pos="5216"/>
          <w:tab w:val="left" w:pos="6464"/>
          <w:tab w:val="left" w:pos="7768"/>
          <w:tab w:val="left" w:pos="9072"/>
          <w:tab w:val="left" w:pos="9639"/>
        </w:tabs>
        <w:spacing w:after="0" w:line="240" w:lineRule="auto"/>
      </w:pPr>
      <w:r>
        <w:t>In RAN1 #9</w:t>
      </w:r>
      <w:r w:rsidR="000D3C41">
        <w:t xml:space="preserve">8bis </w:t>
      </w:r>
      <w:r>
        <w:t xml:space="preserve">meeting, following agreements have been made for the mapping order between preamble and </w:t>
      </w:r>
      <w:r w:rsidR="004A1349">
        <w:t>PRU</w:t>
      </w:r>
      <w:r>
        <w:t>.</w:t>
      </w:r>
    </w:p>
    <w:p w14:paraId="1B1BE5B5" w14:textId="77777777" w:rsidR="00641982" w:rsidRDefault="00641982" w:rsidP="00A928E4">
      <w:pPr>
        <w:pStyle w:val="BodyText"/>
        <w:keepLines/>
        <w:tabs>
          <w:tab w:val="left" w:pos="2552"/>
          <w:tab w:val="left" w:pos="3856"/>
          <w:tab w:val="left" w:pos="5216"/>
          <w:tab w:val="left" w:pos="6464"/>
          <w:tab w:val="left" w:pos="7768"/>
          <w:tab w:val="left" w:pos="9072"/>
          <w:tab w:val="left" w:pos="9639"/>
        </w:tabs>
        <w:spacing w:after="0" w:line="240" w:lineRule="auto"/>
      </w:pPr>
    </w:p>
    <w:p w14:paraId="6EC184E4" w14:textId="77777777" w:rsidR="00641982" w:rsidRPr="007E6E83" w:rsidRDefault="00641982" w:rsidP="00A928E4">
      <w:pPr>
        <w:spacing w:after="0"/>
        <w:rPr>
          <w:szCs w:val="20"/>
          <w:lang w:eastAsia="x-none"/>
        </w:rPr>
      </w:pPr>
      <w:r w:rsidRPr="007E6E83">
        <w:rPr>
          <w:szCs w:val="20"/>
          <w:highlight w:val="green"/>
          <w:lang w:eastAsia="x-none"/>
        </w:rPr>
        <w:t>Agreements</w:t>
      </w:r>
      <w:r w:rsidRPr="007E6E83">
        <w:rPr>
          <w:szCs w:val="20"/>
          <w:lang w:eastAsia="x-none"/>
        </w:rPr>
        <w:t>:</w:t>
      </w:r>
    </w:p>
    <w:p w14:paraId="111422EE" w14:textId="77777777" w:rsidR="00641982" w:rsidRPr="007E6E83" w:rsidRDefault="00641982" w:rsidP="00641982">
      <w:pPr>
        <w:widowControl w:val="0"/>
        <w:numPr>
          <w:ilvl w:val="0"/>
          <w:numId w:val="80"/>
        </w:numPr>
        <w:autoSpaceDN w:val="0"/>
        <w:spacing w:after="0" w:line="240" w:lineRule="auto"/>
        <w:contextualSpacing/>
        <w:jc w:val="both"/>
        <w:rPr>
          <w:szCs w:val="20"/>
        </w:rPr>
      </w:pPr>
      <w:r w:rsidRPr="007E6E83">
        <w:rPr>
          <w:szCs w:val="20"/>
        </w:rPr>
        <w:t>The ordering of the msgA PRACH preambles within an msgA association period is</w:t>
      </w:r>
    </w:p>
    <w:p w14:paraId="4C8CC0ED" w14:textId="77777777" w:rsidR="00641982" w:rsidRPr="007E6E83" w:rsidRDefault="00641982" w:rsidP="00641982">
      <w:pPr>
        <w:widowControl w:val="0"/>
        <w:numPr>
          <w:ilvl w:val="1"/>
          <w:numId w:val="81"/>
        </w:numPr>
        <w:autoSpaceDN w:val="0"/>
        <w:spacing w:after="0" w:line="240" w:lineRule="auto"/>
        <w:contextualSpacing/>
        <w:jc w:val="both"/>
        <w:rPr>
          <w:szCs w:val="20"/>
        </w:rPr>
      </w:pPr>
      <w:r w:rsidRPr="007E6E83">
        <w:rPr>
          <w:szCs w:val="20"/>
        </w:rPr>
        <w:t>First, in increasing order of preamble indexes within a single PRACH occasion</w:t>
      </w:r>
    </w:p>
    <w:p w14:paraId="4ED23457" w14:textId="77777777" w:rsidR="00641982" w:rsidRPr="007E6E83" w:rsidRDefault="00641982" w:rsidP="00641982">
      <w:pPr>
        <w:widowControl w:val="0"/>
        <w:numPr>
          <w:ilvl w:val="1"/>
          <w:numId w:val="81"/>
        </w:numPr>
        <w:autoSpaceDN w:val="0"/>
        <w:spacing w:after="0" w:line="240" w:lineRule="auto"/>
        <w:contextualSpacing/>
        <w:jc w:val="both"/>
        <w:rPr>
          <w:szCs w:val="20"/>
        </w:rPr>
      </w:pPr>
      <w:r w:rsidRPr="007E6E83">
        <w:rPr>
          <w:szCs w:val="20"/>
        </w:rPr>
        <w:t>Second, in increasing order of frequency resource indexes for frequency multiplexed PRACH occasions</w:t>
      </w:r>
    </w:p>
    <w:p w14:paraId="712ECB30" w14:textId="77777777" w:rsidR="00641982" w:rsidRPr="007E6E83" w:rsidRDefault="00641982" w:rsidP="00641982">
      <w:pPr>
        <w:widowControl w:val="0"/>
        <w:numPr>
          <w:ilvl w:val="1"/>
          <w:numId w:val="81"/>
        </w:numPr>
        <w:autoSpaceDN w:val="0"/>
        <w:spacing w:after="0" w:line="240" w:lineRule="auto"/>
        <w:contextualSpacing/>
        <w:jc w:val="both"/>
        <w:rPr>
          <w:szCs w:val="20"/>
        </w:rPr>
      </w:pPr>
      <w:r w:rsidRPr="007E6E83">
        <w:rPr>
          <w:szCs w:val="20"/>
        </w:rPr>
        <w:t>Third, in increasing order of time resource indexes for time multiplexed PRACH occasions within a PRACH slot</w:t>
      </w:r>
    </w:p>
    <w:p w14:paraId="2B35EB9F" w14:textId="77777777" w:rsidR="00641982" w:rsidRPr="007E6E83" w:rsidRDefault="00641982" w:rsidP="00641982">
      <w:pPr>
        <w:widowControl w:val="0"/>
        <w:numPr>
          <w:ilvl w:val="1"/>
          <w:numId w:val="81"/>
        </w:numPr>
        <w:autoSpaceDN w:val="0"/>
        <w:spacing w:after="0" w:line="240" w:lineRule="auto"/>
        <w:contextualSpacing/>
        <w:jc w:val="both"/>
        <w:rPr>
          <w:szCs w:val="20"/>
        </w:rPr>
      </w:pPr>
      <w:r w:rsidRPr="007E6E83">
        <w:rPr>
          <w:szCs w:val="20"/>
        </w:rPr>
        <w:t>Fourth, in increasing order of indexes for PRACH slots</w:t>
      </w:r>
    </w:p>
    <w:p w14:paraId="4E9CFDEA" w14:textId="77777777" w:rsidR="00641982" w:rsidRPr="007E6E83" w:rsidRDefault="00641982" w:rsidP="00641982">
      <w:pPr>
        <w:widowControl w:val="0"/>
        <w:numPr>
          <w:ilvl w:val="0"/>
          <w:numId w:val="80"/>
        </w:numPr>
        <w:autoSpaceDN w:val="0"/>
        <w:spacing w:after="0" w:line="240" w:lineRule="auto"/>
        <w:contextualSpacing/>
        <w:jc w:val="both"/>
        <w:rPr>
          <w:szCs w:val="20"/>
        </w:rPr>
      </w:pPr>
      <w:r w:rsidRPr="007E6E83">
        <w:rPr>
          <w:szCs w:val="20"/>
        </w:rPr>
        <w:t>The PRACH preambles are mapped to valid PUSCH resource units (PRUs) within an msgA association period in the following order:</w:t>
      </w:r>
    </w:p>
    <w:p w14:paraId="77C5DAF6" w14:textId="77777777" w:rsidR="00641982" w:rsidRPr="007E6E83" w:rsidRDefault="00641982" w:rsidP="00641982">
      <w:pPr>
        <w:widowControl w:val="0"/>
        <w:numPr>
          <w:ilvl w:val="1"/>
          <w:numId w:val="80"/>
        </w:numPr>
        <w:autoSpaceDN w:val="0"/>
        <w:spacing w:after="0" w:line="240" w:lineRule="auto"/>
        <w:contextualSpacing/>
        <w:jc w:val="both"/>
        <w:rPr>
          <w:szCs w:val="20"/>
        </w:rPr>
      </w:pPr>
      <w:r w:rsidRPr="007E6E83">
        <w:rPr>
          <w:szCs w:val="20"/>
        </w:rPr>
        <w:t>First, in increasing order of frequency resource indexes for frequency multiplexed PUSCH occasions</w:t>
      </w:r>
    </w:p>
    <w:p w14:paraId="7C6E1137" w14:textId="77777777" w:rsidR="00641982" w:rsidRPr="007E6E83" w:rsidRDefault="00641982" w:rsidP="00641982">
      <w:pPr>
        <w:widowControl w:val="0"/>
        <w:numPr>
          <w:ilvl w:val="1"/>
          <w:numId w:val="80"/>
        </w:numPr>
        <w:autoSpaceDN w:val="0"/>
        <w:spacing w:after="0" w:line="240" w:lineRule="auto"/>
        <w:contextualSpacing/>
        <w:jc w:val="both"/>
        <w:rPr>
          <w:szCs w:val="20"/>
        </w:rPr>
      </w:pPr>
      <w:r w:rsidRPr="007E6E83">
        <w:rPr>
          <w:szCs w:val="20"/>
        </w:rPr>
        <w:t>Second, in increasing order of DMRS indexes within a single PUSCH occasion</w:t>
      </w:r>
    </w:p>
    <w:p w14:paraId="259762F1" w14:textId="77777777" w:rsidR="00641982" w:rsidRPr="007E6E83" w:rsidRDefault="00641982" w:rsidP="00641982">
      <w:pPr>
        <w:widowControl w:val="0"/>
        <w:numPr>
          <w:ilvl w:val="2"/>
          <w:numId w:val="82"/>
        </w:numPr>
        <w:autoSpaceDN w:val="0"/>
        <w:spacing w:after="0" w:line="240" w:lineRule="auto"/>
        <w:contextualSpacing/>
        <w:jc w:val="both"/>
        <w:rPr>
          <w:szCs w:val="20"/>
        </w:rPr>
      </w:pPr>
      <w:r w:rsidRPr="007E6E83">
        <w:rPr>
          <w:szCs w:val="20"/>
        </w:rPr>
        <w:t xml:space="preserve">FFS DMRS indexes for DMRS ports and/or sequences </w:t>
      </w:r>
    </w:p>
    <w:p w14:paraId="3BBB8A0C" w14:textId="77777777" w:rsidR="00641982" w:rsidRPr="007E6E83" w:rsidRDefault="00641982" w:rsidP="00641982">
      <w:pPr>
        <w:widowControl w:val="0"/>
        <w:numPr>
          <w:ilvl w:val="1"/>
          <w:numId w:val="80"/>
        </w:numPr>
        <w:autoSpaceDN w:val="0"/>
        <w:spacing w:after="0" w:line="240" w:lineRule="auto"/>
        <w:contextualSpacing/>
        <w:jc w:val="both"/>
        <w:rPr>
          <w:szCs w:val="20"/>
        </w:rPr>
      </w:pPr>
      <w:r w:rsidRPr="007E6E83">
        <w:rPr>
          <w:szCs w:val="20"/>
        </w:rPr>
        <w:t>Third, in increasing order of time resource indexes for time multiplexed PUSCH occasions within a PUSCH slot</w:t>
      </w:r>
    </w:p>
    <w:p w14:paraId="24ABC7AD" w14:textId="77777777" w:rsidR="00641982" w:rsidRPr="007E6E83" w:rsidRDefault="00641982" w:rsidP="00641982">
      <w:pPr>
        <w:widowControl w:val="0"/>
        <w:numPr>
          <w:ilvl w:val="1"/>
          <w:numId w:val="80"/>
        </w:numPr>
        <w:autoSpaceDN w:val="0"/>
        <w:spacing w:after="0" w:line="240" w:lineRule="auto"/>
        <w:contextualSpacing/>
        <w:jc w:val="both"/>
        <w:rPr>
          <w:szCs w:val="20"/>
        </w:rPr>
      </w:pPr>
      <w:r w:rsidRPr="007E6E83">
        <w:rPr>
          <w:szCs w:val="20"/>
        </w:rPr>
        <w:t>Fourth, in increasing order of indexes for PUSCH slots</w:t>
      </w:r>
    </w:p>
    <w:p w14:paraId="6D17FF1A" w14:textId="77777777" w:rsidR="00641982" w:rsidRPr="007E6E83" w:rsidRDefault="00641982" w:rsidP="00641982">
      <w:pPr>
        <w:widowControl w:val="0"/>
        <w:numPr>
          <w:ilvl w:val="1"/>
          <w:numId w:val="80"/>
        </w:numPr>
        <w:autoSpaceDN w:val="0"/>
        <w:spacing w:after="0" w:line="240" w:lineRule="auto"/>
        <w:contextualSpacing/>
        <w:jc w:val="both"/>
        <w:rPr>
          <w:szCs w:val="20"/>
        </w:rPr>
      </w:pPr>
      <w:r w:rsidRPr="007E6E83">
        <w:rPr>
          <w:szCs w:val="20"/>
        </w:rPr>
        <w:t>For multiple configurations, the mapping is between the PRUs under each msgA PUSCH configuration and the preambles in the corresponding preamble group</w:t>
      </w:r>
    </w:p>
    <w:p w14:paraId="4CA27EAF" w14:textId="77777777" w:rsidR="00641982" w:rsidRPr="007E6E83" w:rsidRDefault="00641982" w:rsidP="00641982">
      <w:pPr>
        <w:widowControl w:val="0"/>
        <w:numPr>
          <w:ilvl w:val="2"/>
          <w:numId w:val="80"/>
        </w:numPr>
        <w:autoSpaceDN w:val="0"/>
        <w:spacing w:after="0" w:line="240" w:lineRule="auto"/>
        <w:contextualSpacing/>
        <w:jc w:val="both"/>
        <w:rPr>
          <w:szCs w:val="20"/>
        </w:rPr>
      </w:pPr>
      <w:r w:rsidRPr="007E6E83">
        <w:rPr>
          <w:szCs w:val="20"/>
        </w:rPr>
        <w:t>Each msgA PUSCH configurations can identify sub-sets of DMRS port/sequence combination</w:t>
      </w:r>
    </w:p>
    <w:p w14:paraId="6DD4E07A" w14:textId="69C34921" w:rsidR="00975B86" w:rsidRDefault="00975B86" w:rsidP="000B2CF5">
      <w:pPr>
        <w:keepLines/>
        <w:tabs>
          <w:tab w:val="left" w:pos="2552"/>
          <w:tab w:val="left" w:pos="3856"/>
          <w:tab w:val="left" w:pos="5216"/>
          <w:tab w:val="left" w:pos="6464"/>
          <w:tab w:val="left" w:pos="7768"/>
          <w:tab w:val="left" w:pos="9072"/>
          <w:tab w:val="left" w:pos="9639"/>
        </w:tabs>
        <w:spacing w:before="240" w:after="0" w:line="240" w:lineRule="auto"/>
        <w:jc w:val="both"/>
      </w:pPr>
      <w:r>
        <w:rPr>
          <w:rFonts w:ascii="Arial" w:hAnsi="Arial"/>
        </w:rPr>
        <w:t xml:space="preserve">One </w:t>
      </w:r>
      <w:r w:rsidR="008C7D50">
        <w:rPr>
          <w:rFonts w:ascii="Arial" w:hAnsi="Arial"/>
        </w:rPr>
        <w:t xml:space="preserve">remaining </w:t>
      </w:r>
      <w:r>
        <w:rPr>
          <w:rFonts w:ascii="Arial" w:hAnsi="Arial"/>
        </w:rPr>
        <w:t>issue is the order of DMRS port and DMRS sequence</w:t>
      </w:r>
      <w:r w:rsidR="004B0FE8">
        <w:rPr>
          <w:rFonts w:ascii="Arial" w:hAnsi="Arial"/>
        </w:rPr>
        <w:t xml:space="preserve">, </w:t>
      </w:r>
      <w:r w:rsidR="00727E7B">
        <w:rPr>
          <w:rFonts w:ascii="Arial" w:hAnsi="Arial"/>
        </w:rPr>
        <w:t xml:space="preserve">for </w:t>
      </w:r>
      <w:r w:rsidR="004B0FE8">
        <w:rPr>
          <w:rFonts w:ascii="Arial" w:hAnsi="Arial"/>
        </w:rPr>
        <w:t xml:space="preserve">which we have no strong view since </w:t>
      </w:r>
      <w:r w:rsidR="008B0A8B">
        <w:rPr>
          <w:rFonts w:ascii="Arial" w:hAnsi="Arial"/>
        </w:rPr>
        <w:t xml:space="preserve">all the defined ports and sequences will anyway be mapped to some preambles. Another remaining issue is </w:t>
      </w:r>
      <w:r w:rsidR="0073401A">
        <w:rPr>
          <w:rFonts w:ascii="Arial" w:hAnsi="Arial"/>
        </w:rPr>
        <w:t>that when the mapping ratio</w:t>
      </w:r>
      <w:r w:rsidR="00766964">
        <w:rPr>
          <w:rFonts w:ascii="Arial" w:hAnsi="Arial"/>
        </w:rPr>
        <w:t xml:space="preserve"> </w:t>
      </w:r>
      <w:r w:rsidR="00727E7B">
        <w:rPr>
          <w:rFonts w:ascii="Arial" w:hAnsi="Arial"/>
        </w:rPr>
        <w:t>‘</w:t>
      </w:r>
      <w:r w:rsidR="00766964">
        <w:rPr>
          <w:rFonts w:ascii="Arial" w:hAnsi="Arial"/>
        </w:rPr>
        <w:t>M</w:t>
      </w:r>
      <w:r w:rsidR="00727E7B">
        <w:rPr>
          <w:rFonts w:ascii="Arial" w:hAnsi="Arial"/>
        </w:rPr>
        <w:t>’</w:t>
      </w:r>
      <w:r w:rsidR="0073401A">
        <w:rPr>
          <w:rFonts w:ascii="Arial" w:hAnsi="Arial"/>
        </w:rPr>
        <w:t xml:space="preserve"> be</w:t>
      </w:r>
      <w:r w:rsidR="00766964">
        <w:rPr>
          <w:rFonts w:ascii="Arial" w:hAnsi="Arial"/>
        </w:rPr>
        <w:t>tween the preamble and PRU is more than one, how to map</w:t>
      </w:r>
      <w:r w:rsidR="004B0FE8">
        <w:rPr>
          <w:rFonts w:ascii="Arial" w:hAnsi="Arial"/>
        </w:rPr>
        <w:t xml:space="preserve"> </w:t>
      </w:r>
      <w:r w:rsidR="00727E7B">
        <w:rPr>
          <w:rFonts w:ascii="Arial" w:hAnsi="Arial"/>
        </w:rPr>
        <w:t xml:space="preserve">the </w:t>
      </w:r>
      <w:r w:rsidR="00766964">
        <w:rPr>
          <w:rFonts w:ascii="Arial" w:hAnsi="Arial"/>
        </w:rPr>
        <w:t xml:space="preserve">M preambles needs to be decided. </w:t>
      </w:r>
      <w:r w:rsidR="00435600">
        <w:rPr>
          <w:rFonts w:ascii="Arial" w:hAnsi="Arial"/>
        </w:rPr>
        <w:t xml:space="preserve">To </w:t>
      </w:r>
      <w:proofErr w:type="gramStart"/>
      <w:r w:rsidR="009D6646">
        <w:rPr>
          <w:rFonts w:ascii="Arial" w:hAnsi="Arial"/>
        </w:rPr>
        <w:t>still keep</w:t>
      </w:r>
      <w:proofErr w:type="gramEnd"/>
      <w:r w:rsidR="009D6646">
        <w:rPr>
          <w:rFonts w:ascii="Arial" w:hAnsi="Arial"/>
        </w:rPr>
        <w:t xml:space="preserve"> the </w:t>
      </w:r>
      <w:r w:rsidR="00C31D1A">
        <w:rPr>
          <w:rFonts w:ascii="Arial" w:hAnsi="Arial"/>
        </w:rPr>
        <w:t xml:space="preserve">agreed </w:t>
      </w:r>
      <w:r w:rsidR="009D6646">
        <w:rPr>
          <w:rFonts w:ascii="Arial" w:hAnsi="Arial"/>
        </w:rPr>
        <w:t>frequency first order</w:t>
      </w:r>
      <w:r w:rsidR="00C31D1A">
        <w:rPr>
          <w:rFonts w:ascii="Arial" w:hAnsi="Arial"/>
        </w:rPr>
        <w:t>ing</w:t>
      </w:r>
      <w:r w:rsidR="009D6646">
        <w:rPr>
          <w:rFonts w:ascii="Arial" w:hAnsi="Arial"/>
        </w:rPr>
        <w:t xml:space="preserve"> </w:t>
      </w:r>
      <w:r w:rsidR="00C31D1A">
        <w:rPr>
          <w:rFonts w:ascii="Arial" w:hAnsi="Arial"/>
        </w:rPr>
        <w:t xml:space="preserve">with the property that </w:t>
      </w:r>
      <w:r w:rsidR="00D13048">
        <w:rPr>
          <w:rFonts w:ascii="Arial" w:hAnsi="Arial"/>
        </w:rPr>
        <w:t xml:space="preserve">orthogonal preamble sequences </w:t>
      </w:r>
      <w:r w:rsidR="00C31D1A">
        <w:rPr>
          <w:rFonts w:ascii="Arial" w:hAnsi="Arial"/>
        </w:rPr>
        <w:t xml:space="preserve">are </w:t>
      </w:r>
      <w:r w:rsidR="00D13048">
        <w:rPr>
          <w:rFonts w:ascii="Arial" w:hAnsi="Arial"/>
        </w:rPr>
        <w:t xml:space="preserve">mapped to different </w:t>
      </w:r>
      <w:r w:rsidR="00D1569A">
        <w:rPr>
          <w:rFonts w:ascii="Arial" w:hAnsi="Arial"/>
        </w:rPr>
        <w:t xml:space="preserve">POs in frequency, the </w:t>
      </w:r>
      <w:r w:rsidR="00EF088E">
        <w:rPr>
          <w:rFonts w:ascii="Arial" w:hAnsi="Arial"/>
        </w:rPr>
        <w:t>M preambles can be in the 3</w:t>
      </w:r>
      <w:r w:rsidR="00EF088E" w:rsidRPr="00A928E4">
        <w:rPr>
          <w:rFonts w:ascii="Arial" w:hAnsi="Arial"/>
          <w:vertAlign w:val="superscript"/>
        </w:rPr>
        <w:t>rd</w:t>
      </w:r>
      <w:r w:rsidR="00EF088E">
        <w:rPr>
          <w:rFonts w:ascii="Arial" w:hAnsi="Arial"/>
        </w:rPr>
        <w:t xml:space="preserve"> step, i.e. after the DMRS sequence and DMRS port step.</w:t>
      </w:r>
      <w:r w:rsidR="00C31D1A">
        <w:rPr>
          <w:rFonts w:ascii="Arial" w:hAnsi="Arial"/>
        </w:rPr>
        <w:t xml:space="preserve"> It should not be after the time </w:t>
      </w:r>
      <w:r w:rsidR="00D05380">
        <w:rPr>
          <w:rFonts w:ascii="Arial" w:hAnsi="Arial"/>
        </w:rPr>
        <w:t xml:space="preserve">resource </w:t>
      </w:r>
      <w:r w:rsidR="00C31D1A">
        <w:rPr>
          <w:rFonts w:ascii="Arial" w:hAnsi="Arial"/>
        </w:rPr>
        <w:t xml:space="preserve">mapping, since adjacent preambles tend to map to the same SSB, and then </w:t>
      </w:r>
      <w:r w:rsidR="00837828">
        <w:rPr>
          <w:rFonts w:ascii="Arial" w:hAnsi="Arial"/>
        </w:rPr>
        <w:t>one</w:t>
      </w:r>
      <w:r w:rsidR="00C31D1A">
        <w:rPr>
          <w:rFonts w:ascii="Arial" w:hAnsi="Arial"/>
        </w:rPr>
        <w:t xml:space="preserve"> PO could correspond to multiple SSBs, which could degrade beamforming performance.</w:t>
      </w:r>
      <w:r w:rsidR="005304AC">
        <w:rPr>
          <w:rFonts w:ascii="Arial" w:hAnsi="Arial"/>
        </w:rPr>
        <w:t xml:space="preserve"> And </w:t>
      </w:r>
      <w:r w:rsidR="008A34CD">
        <w:rPr>
          <w:rFonts w:ascii="Arial" w:hAnsi="Arial"/>
        </w:rPr>
        <w:t xml:space="preserve">all the SSBs </w:t>
      </w:r>
      <w:r w:rsidR="004B7788">
        <w:rPr>
          <w:rFonts w:ascii="Arial" w:hAnsi="Arial"/>
        </w:rPr>
        <w:t xml:space="preserve">in </w:t>
      </w:r>
      <w:proofErr w:type="gramStart"/>
      <w:r w:rsidR="004B7788">
        <w:rPr>
          <w:rFonts w:ascii="Arial" w:hAnsi="Arial"/>
        </w:rPr>
        <w:t>a</w:t>
      </w:r>
      <w:proofErr w:type="gramEnd"/>
      <w:r w:rsidR="004B7788">
        <w:rPr>
          <w:rFonts w:ascii="Arial" w:hAnsi="Arial"/>
        </w:rPr>
        <w:t xml:space="preserve"> SSB to preamble mapping period should be</w:t>
      </w:r>
      <w:r w:rsidR="008A34CD">
        <w:rPr>
          <w:rFonts w:ascii="Arial" w:hAnsi="Arial"/>
        </w:rPr>
        <w:t xml:space="preserve"> mapped to </w:t>
      </w:r>
      <w:r w:rsidR="00C51D62">
        <w:rPr>
          <w:rFonts w:ascii="Arial" w:hAnsi="Arial"/>
        </w:rPr>
        <w:t xml:space="preserve">POs in </w:t>
      </w:r>
      <w:r w:rsidR="008A34CD">
        <w:rPr>
          <w:rFonts w:ascii="Arial" w:hAnsi="Arial"/>
        </w:rPr>
        <w:t xml:space="preserve">each </w:t>
      </w:r>
      <w:r w:rsidR="00C51D62">
        <w:rPr>
          <w:rFonts w:ascii="Arial" w:hAnsi="Arial"/>
        </w:rPr>
        <w:t>msgA PUSCH configuration.</w:t>
      </w:r>
      <w:r w:rsidR="00464F25">
        <w:rPr>
          <w:rFonts w:ascii="Arial" w:hAnsi="Arial"/>
        </w:rPr>
        <w:t xml:space="preserve"> </w:t>
      </w:r>
      <w:r w:rsidR="00312DA0">
        <w:rPr>
          <w:rFonts w:ascii="Arial" w:hAnsi="Arial"/>
        </w:rPr>
        <w:t>Note that i</w:t>
      </w:r>
      <w:r w:rsidR="00464F25">
        <w:rPr>
          <w:rFonts w:ascii="Arial" w:hAnsi="Arial"/>
        </w:rPr>
        <w:t>n R</w:t>
      </w:r>
      <w:r w:rsidR="001D5F3E">
        <w:rPr>
          <w:rFonts w:ascii="Arial" w:hAnsi="Arial"/>
        </w:rPr>
        <w:t>el-</w:t>
      </w:r>
      <w:r w:rsidR="00464F25">
        <w:rPr>
          <w:rFonts w:ascii="Arial" w:hAnsi="Arial"/>
        </w:rPr>
        <w:t xml:space="preserve">15, the preamble group </w:t>
      </w:r>
      <w:r w:rsidR="005E36CE">
        <w:rPr>
          <w:rFonts w:ascii="Arial" w:hAnsi="Arial"/>
        </w:rPr>
        <w:t>is</w:t>
      </w:r>
      <w:r w:rsidR="00464F25">
        <w:rPr>
          <w:rFonts w:ascii="Arial" w:hAnsi="Arial"/>
        </w:rPr>
        <w:t xml:space="preserve"> defined </w:t>
      </w:r>
      <w:r w:rsidR="00A0383C">
        <w:rPr>
          <w:rFonts w:ascii="Arial" w:hAnsi="Arial"/>
        </w:rPr>
        <w:t>per SSB index</w:t>
      </w:r>
      <w:r w:rsidR="001D5F3E">
        <w:rPr>
          <w:rFonts w:ascii="Arial" w:hAnsi="Arial"/>
        </w:rPr>
        <w:t>.</w:t>
      </w:r>
      <w:r w:rsidR="000D7B19">
        <w:rPr>
          <w:rFonts w:ascii="Arial" w:hAnsi="Arial"/>
        </w:rPr>
        <w:t xml:space="preserve"> </w:t>
      </w:r>
      <w:r w:rsidR="001D5F3E">
        <w:rPr>
          <w:rFonts w:ascii="Arial" w:hAnsi="Arial"/>
        </w:rPr>
        <w:t>Similarly,</w:t>
      </w:r>
      <w:r w:rsidR="0036055D">
        <w:rPr>
          <w:rFonts w:ascii="Arial" w:hAnsi="Arial"/>
        </w:rPr>
        <w:t xml:space="preserve"> in the </w:t>
      </w:r>
      <w:r w:rsidR="0036055D" w:rsidRPr="00F35693">
        <w:rPr>
          <w:rFonts w:ascii="Arial" w:hAnsi="Arial" w:cs="Arial"/>
        </w:rPr>
        <w:t>example in</w:t>
      </w:r>
      <w:r w:rsidR="00952B90" w:rsidRPr="00F35693">
        <w:rPr>
          <w:rFonts w:ascii="Arial" w:hAnsi="Arial" w:cs="Arial"/>
        </w:rPr>
        <w:t xml:space="preserve"> </w:t>
      </w:r>
      <w:r w:rsidR="00952B90" w:rsidRPr="00F35693">
        <w:rPr>
          <w:rFonts w:ascii="Arial" w:hAnsi="Arial" w:cs="Arial"/>
        </w:rPr>
        <w:fldChar w:fldCharType="begin"/>
      </w:r>
      <w:r w:rsidR="00952B90" w:rsidRPr="00F35693">
        <w:rPr>
          <w:rFonts w:ascii="Arial" w:hAnsi="Arial" w:cs="Arial"/>
        </w:rPr>
        <w:instrText xml:space="preserve"> REF _Ref8667661 \h </w:instrText>
      </w:r>
      <w:r w:rsidR="00610E3F">
        <w:rPr>
          <w:rFonts w:ascii="Arial" w:hAnsi="Arial" w:cs="Arial"/>
        </w:rPr>
        <w:instrText xml:space="preserve"> \* MERGEFORMAT </w:instrText>
      </w:r>
      <w:r w:rsidR="00952B90" w:rsidRPr="00F35693">
        <w:rPr>
          <w:rFonts w:ascii="Arial" w:hAnsi="Arial" w:cs="Arial"/>
        </w:rPr>
      </w:r>
      <w:r w:rsidR="00952B90" w:rsidRPr="00F35693">
        <w:rPr>
          <w:rFonts w:ascii="Arial" w:hAnsi="Arial" w:cs="Arial"/>
        </w:rPr>
        <w:fldChar w:fldCharType="separate"/>
      </w:r>
      <w:r w:rsidR="00952B90" w:rsidRPr="00943DA0">
        <w:rPr>
          <w:rFonts w:ascii="Arial" w:hAnsi="Arial" w:cs="Arial"/>
        </w:rPr>
        <w:t xml:space="preserve">Figure </w:t>
      </w:r>
      <w:r w:rsidR="00952B90" w:rsidRPr="00943DA0">
        <w:rPr>
          <w:rFonts w:ascii="Arial" w:hAnsi="Arial" w:cs="Arial"/>
          <w:noProof/>
        </w:rPr>
        <w:t>2</w:t>
      </w:r>
      <w:r w:rsidR="00952B90" w:rsidRPr="00F35693">
        <w:rPr>
          <w:rFonts w:ascii="Arial" w:hAnsi="Arial" w:cs="Arial"/>
        </w:rPr>
        <w:fldChar w:fldCharType="end"/>
      </w:r>
      <w:r w:rsidR="0036055D" w:rsidRPr="00F35693">
        <w:rPr>
          <w:rFonts w:ascii="Arial" w:hAnsi="Arial" w:cs="Arial"/>
        </w:rPr>
        <w:t>,</w:t>
      </w:r>
      <w:r w:rsidR="0036055D">
        <w:rPr>
          <w:rFonts w:ascii="Arial" w:hAnsi="Arial"/>
        </w:rPr>
        <w:t xml:space="preserve"> we have 16 preambles </w:t>
      </w:r>
      <w:r w:rsidR="0097615D">
        <w:rPr>
          <w:rFonts w:ascii="Arial" w:hAnsi="Arial"/>
        </w:rPr>
        <w:t xml:space="preserve">for </w:t>
      </w:r>
      <w:r w:rsidR="00C51907">
        <w:rPr>
          <w:rFonts w:ascii="Arial" w:hAnsi="Arial"/>
        </w:rPr>
        <w:t xml:space="preserve">one preamble </w:t>
      </w:r>
      <w:r w:rsidR="0097615D">
        <w:rPr>
          <w:rFonts w:ascii="Arial" w:hAnsi="Arial"/>
        </w:rPr>
        <w:t>group</w:t>
      </w:r>
      <w:r w:rsidR="00C51907">
        <w:rPr>
          <w:rFonts w:ascii="Arial" w:hAnsi="Arial"/>
        </w:rPr>
        <w:t xml:space="preserve"> for </w:t>
      </w:r>
      <w:r w:rsidR="001D5F3E">
        <w:rPr>
          <w:rFonts w:ascii="Arial" w:hAnsi="Arial"/>
        </w:rPr>
        <w:t xml:space="preserve">the first </w:t>
      </w:r>
      <w:r w:rsidR="00C51907">
        <w:rPr>
          <w:rFonts w:ascii="Arial" w:hAnsi="Arial"/>
        </w:rPr>
        <w:t>msgA PUSCH</w:t>
      </w:r>
      <w:r w:rsidR="0097615D">
        <w:rPr>
          <w:rFonts w:ascii="Arial" w:hAnsi="Arial"/>
        </w:rPr>
        <w:t xml:space="preserve"> </w:t>
      </w:r>
      <w:r w:rsidR="001D5F3E">
        <w:rPr>
          <w:rFonts w:ascii="Arial" w:hAnsi="Arial"/>
        </w:rPr>
        <w:t xml:space="preserve">configuration </w:t>
      </w:r>
      <w:r w:rsidR="0097615D">
        <w:rPr>
          <w:rFonts w:ascii="Arial" w:hAnsi="Arial"/>
        </w:rPr>
        <w:t xml:space="preserve">and </w:t>
      </w:r>
      <w:r w:rsidR="00044339">
        <w:rPr>
          <w:rFonts w:ascii="Arial" w:hAnsi="Arial"/>
        </w:rPr>
        <w:t>8</w:t>
      </w:r>
      <w:r w:rsidR="00C51907">
        <w:rPr>
          <w:rFonts w:ascii="Arial" w:hAnsi="Arial"/>
        </w:rPr>
        <w:t xml:space="preserve"> preambles for </w:t>
      </w:r>
      <w:r w:rsidR="00AE4DF4">
        <w:rPr>
          <w:rFonts w:ascii="Arial" w:hAnsi="Arial"/>
        </w:rPr>
        <w:t xml:space="preserve">another preamble </w:t>
      </w:r>
      <w:r w:rsidR="00D14D4D">
        <w:rPr>
          <w:rFonts w:ascii="Arial" w:hAnsi="Arial"/>
        </w:rPr>
        <w:t xml:space="preserve">group for </w:t>
      </w:r>
      <w:r w:rsidR="001D5F3E">
        <w:rPr>
          <w:rFonts w:ascii="Arial" w:hAnsi="Arial"/>
        </w:rPr>
        <w:t xml:space="preserve">the second </w:t>
      </w:r>
      <w:r w:rsidR="00D14D4D">
        <w:rPr>
          <w:rFonts w:ascii="Arial" w:hAnsi="Arial"/>
        </w:rPr>
        <w:t xml:space="preserve">msgA PUSCH </w:t>
      </w:r>
      <w:r w:rsidR="001D5F3E">
        <w:rPr>
          <w:rFonts w:ascii="Arial" w:hAnsi="Arial"/>
        </w:rPr>
        <w:t>c</w:t>
      </w:r>
      <w:r w:rsidR="00D14D4D">
        <w:rPr>
          <w:rFonts w:ascii="Arial" w:hAnsi="Arial"/>
        </w:rPr>
        <w:t>onfig</w:t>
      </w:r>
      <w:r w:rsidR="001D5F3E">
        <w:rPr>
          <w:rFonts w:ascii="Arial" w:hAnsi="Arial"/>
        </w:rPr>
        <w:t>uration</w:t>
      </w:r>
      <w:r w:rsidR="00D14D4D">
        <w:rPr>
          <w:rFonts w:ascii="Arial" w:hAnsi="Arial"/>
        </w:rPr>
        <w:t xml:space="preserve"> </w:t>
      </w:r>
      <w:r w:rsidR="006077F6">
        <w:rPr>
          <w:rFonts w:ascii="Arial" w:hAnsi="Arial"/>
        </w:rPr>
        <w:t>per SSB</w:t>
      </w:r>
      <w:r w:rsidR="008200DD">
        <w:rPr>
          <w:rFonts w:ascii="Arial" w:hAnsi="Arial"/>
        </w:rPr>
        <w:t xml:space="preserve">, </w:t>
      </w:r>
      <w:r w:rsidR="001D5F3E">
        <w:rPr>
          <w:rFonts w:ascii="Arial" w:hAnsi="Arial"/>
        </w:rPr>
        <w:t xml:space="preserve">and </w:t>
      </w:r>
      <w:r w:rsidR="008200DD">
        <w:rPr>
          <w:rFonts w:ascii="Arial" w:hAnsi="Arial"/>
        </w:rPr>
        <w:t xml:space="preserve">totally </w:t>
      </w:r>
      <w:r w:rsidR="00461E8C">
        <w:rPr>
          <w:rFonts w:ascii="Arial" w:hAnsi="Arial"/>
        </w:rPr>
        <w:t>24 preamble</w:t>
      </w:r>
      <w:r w:rsidR="001D5F3E">
        <w:rPr>
          <w:rFonts w:ascii="Arial" w:hAnsi="Arial"/>
        </w:rPr>
        <w:t>s</w:t>
      </w:r>
      <w:r w:rsidR="00461E8C">
        <w:rPr>
          <w:rFonts w:ascii="Arial" w:hAnsi="Arial"/>
        </w:rPr>
        <w:t xml:space="preserve"> are allocated for </w:t>
      </w:r>
      <w:r w:rsidR="00C45E69">
        <w:rPr>
          <w:rFonts w:ascii="Arial" w:hAnsi="Arial"/>
        </w:rPr>
        <w:t>the two</w:t>
      </w:r>
      <w:r w:rsidR="00461E8C">
        <w:rPr>
          <w:rFonts w:ascii="Arial" w:hAnsi="Arial"/>
        </w:rPr>
        <w:t xml:space="preserve"> preamble groups per SSB index</w:t>
      </w:r>
      <w:r w:rsidR="005E36CE">
        <w:rPr>
          <w:rFonts w:ascii="Arial" w:hAnsi="Arial"/>
        </w:rPr>
        <w:t>.</w:t>
      </w:r>
    </w:p>
    <w:p w14:paraId="5FE17364" w14:textId="77777777" w:rsidR="003B3D6E" w:rsidRDefault="003B3D6E" w:rsidP="003B3D6E">
      <w:pPr>
        <w:keepLines/>
        <w:tabs>
          <w:tab w:val="left" w:pos="2552"/>
          <w:tab w:val="left" w:pos="3856"/>
          <w:tab w:val="left" w:pos="5216"/>
          <w:tab w:val="left" w:pos="6464"/>
          <w:tab w:val="left" w:pos="7768"/>
          <w:tab w:val="left" w:pos="9072"/>
          <w:tab w:val="left" w:pos="9639"/>
        </w:tabs>
        <w:spacing w:after="0" w:line="240" w:lineRule="auto"/>
        <w:jc w:val="both"/>
        <w:rPr>
          <w:rFonts w:ascii="Arial" w:eastAsia="SimSun" w:hAnsi="Arial" w:cs="Arial"/>
          <w:spacing w:val="2"/>
        </w:rPr>
      </w:pPr>
    </w:p>
    <w:p w14:paraId="69DCE9F2" w14:textId="2ACFD53C" w:rsidR="000B2CF5" w:rsidRPr="00CA7EF8" w:rsidRDefault="007749DE" w:rsidP="00A928E4">
      <w:pPr>
        <w:keepLines/>
        <w:tabs>
          <w:tab w:val="left" w:pos="2552"/>
          <w:tab w:val="left" w:pos="3856"/>
          <w:tab w:val="left" w:pos="5216"/>
          <w:tab w:val="left" w:pos="6464"/>
          <w:tab w:val="left" w:pos="7768"/>
          <w:tab w:val="left" w:pos="9072"/>
          <w:tab w:val="left" w:pos="9639"/>
        </w:tabs>
        <w:spacing w:after="120" w:line="240" w:lineRule="auto"/>
        <w:jc w:val="both"/>
        <w:rPr>
          <w:rFonts w:ascii="Arial" w:eastAsia="SimSun" w:hAnsi="Arial" w:cs="Arial"/>
          <w:spacing w:val="2"/>
        </w:rPr>
      </w:pPr>
      <w:r>
        <w:rPr>
          <w:rFonts w:ascii="Arial" w:eastAsia="SimSun" w:hAnsi="Arial" w:cs="Arial"/>
          <w:spacing w:val="2"/>
        </w:rPr>
        <w:t>According to above discussions, a</w:t>
      </w:r>
      <w:r w:rsidR="000B2CF5">
        <w:rPr>
          <w:rFonts w:ascii="Arial" w:eastAsia="SimSun" w:hAnsi="Arial" w:cs="Arial"/>
          <w:spacing w:val="2"/>
        </w:rPr>
        <w:t xml:space="preserve"> </w:t>
      </w:r>
      <w:r w:rsidR="000B2CF5" w:rsidRPr="00CA7EF8">
        <w:rPr>
          <w:rFonts w:ascii="Arial" w:eastAsia="SimSun" w:hAnsi="Arial" w:cs="Arial"/>
          <w:spacing w:val="2"/>
        </w:rPr>
        <w:t xml:space="preserve">mapping </w:t>
      </w:r>
      <w:r w:rsidR="000B2CF5">
        <w:rPr>
          <w:rFonts w:ascii="Arial" w:eastAsia="SimSun" w:hAnsi="Arial" w:cs="Arial"/>
          <w:spacing w:val="2"/>
        </w:rPr>
        <w:t xml:space="preserve">order from the preamble to the PUSCH RUs </w:t>
      </w:r>
      <w:r w:rsidR="000B2CF5" w:rsidRPr="00CA7EF8">
        <w:rPr>
          <w:rFonts w:ascii="Arial" w:eastAsia="SimSun" w:hAnsi="Arial" w:cs="Arial"/>
          <w:spacing w:val="2"/>
        </w:rPr>
        <w:t xml:space="preserve">can be as </w:t>
      </w:r>
      <w:r w:rsidR="000B2CF5">
        <w:rPr>
          <w:rFonts w:ascii="Arial" w:eastAsia="SimSun" w:hAnsi="Arial" w:cs="Arial"/>
          <w:spacing w:val="2"/>
        </w:rPr>
        <w:t xml:space="preserve">described </w:t>
      </w:r>
      <w:r w:rsidR="00460506">
        <w:rPr>
          <w:rFonts w:ascii="Arial" w:eastAsia="SimSun" w:hAnsi="Arial" w:cs="Arial"/>
          <w:spacing w:val="2"/>
        </w:rPr>
        <w:t xml:space="preserve">as </w:t>
      </w:r>
      <w:r w:rsidR="000B2CF5" w:rsidRPr="00CA7EF8">
        <w:rPr>
          <w:rFonts w:ascii="Arial" w:eastAsia="SimSun" w:hAnsi="Arial" w:cs="Arial"/>
          <w:spacing w:val="2"/>
        </w:rPr>
        <w:t>below</w:t>
      </w:r>
      <w:r w:rsidR="00C84B11">
        <w:rPr>
          <w:rFonts w:ascii="Arial" w:eastAsia="SimSun" w:hAnsi="Arial" w:cs="Arial"/>
          <w:spacing w:val="2"/>
        </w:rPr>
        <w:t xml:space="preserve"> considering all SSB indexes and all msgA PUSCH configurations</w:t>
      </w:r>
      <w:r w:rsidR="000B2CF5" w:rsidRPr="00CA7EF8">
        <w:rPr>
          <w:rFonts w:ascii="Arial" w:eastAsia="SimSun" w:hAnsi="Arial" w:cs="Arial"/>
          <w:spacing w:val="2"/>
        </w:rPr>
        <w:t>:</w:t>
      </w:r>
    </w:p>
    <w:p w14:paraId="5B07D76F" w14:textId="21425258" w:rsidR="000B2CF5" w:rsidRPr="00CA7EF8" w:rsidRDefault="000B2CF5" w:rsidP="00ED6090">
      <w:pPr>
        <w:keepLines/>
        <w:numPr>
          <w:ilvl w:val="0"/>
          <w:numId w:val="42"/>
        </w:numPr>
        <w:tabs>
          <w:tab w:val="left" w:pos="2552"/>
          <w:tab w:val="left" w:pos="3856"/>
          <w:tab w:val="left" w:pos="5216"/>
          <w:tab w:val="left" w:pos="6464"/>
          <w:tab w:val="left" w:pos="7768"/>
          <w:tab w:val="left" w:pos="9072"/>
          <w:tab w:val="left" w:pos="9639"/>
        </w:tabs>
        <w:spacing w:after="0" w:line="240" w:lineRule="auto"/>
        <w:jc w:val="both"/>
        <w:rPr>
          <w:rFonts w:ascii="Arial" w:eastAsia="SimSun" w:hAnsi="Arial" w:cs="Arial"/>
          <w:spacing w:val="2"/>
        </w:rPr>
      </w:pPr>
      <w:r w:rsidRPr="00CA7EF8">
        <w:rPr>
          <w:rFonts w:ascii="Arial" w:eastAsia="SimSun" w:hAnsi="Arial" w:cs="Arial"/>
          <w:spacing w:val="2"/>
        </w:rPr>
        <w:t xml:space="preserve">Step 1: Map to frequency of PUSCH </w:t>
      </w:r>
      <w:r w:rsidR="0026348B">
        <w:rPr>
          <w:rFonts w:ascii="Arial" w:eastAsia="SimSun" w:hAnsi="Arial" w:cs="Arial"/>
          <w:spacing w:val="2"/>
        </w:rPr>
        <w:t>occasions</w:t>
      </w:r>
    </w:p>
    <w:p w14:paraId="56E09417" w14:textId="349C6C24" w:rsidR="000B2CF5" w:rsidRPr="00CA7EF8" w:rsidRDefault="000B2CF5" w:rsidP="00ED6090">
      <w:pPr>
        <w:keepLines/>
        <w:numPr>
          <w:ilvl w:val="1"/>
          <w:numId w:val="42"/>
        </w:numPr>
        <w:tabs>
          <w:tab w:val="left" w:pos="2552"/>
          <w:tab w:val="left" w:pos="3856"/>
          <w:tab w:val="left" w:pos="5216"/>
          <w:tab w:val="left" w:pos="6464"/>
          <w:tab w:val="left" w:pos="7768"/>
          <w:tab w:val="left" w:pos="9072"/>
          <w:tab w:val="left" w:pos="9639"/>
        </w:tabs>
        <w:spacing w:after="0" w:line="240" w:lineRule="auto"/>
        <w:jc w:val="both"/>
        <w:rPr>
          <w:rFonts w:ascii="Arial" w:eastAsia="SimSun" w:hAnsi="Arial" w:cs="Arial"/>
          <w:spacing w:val="2"/>
        </w:rPr>
      </w:pPr>
      <w:r w:rsidRPr="00CA7EF8">
        <w:rPr>
          <w:rFonts w:ascii="Arial" w:eastAsia="SimSun" w:hAnsi="Arial" w:cs="Arial"/>
          <w:spacing w:val="2"/>
        </w:rPr>
        <w:lastRenderedPageBreak/>
        <w:t>Preambles are first mapped to cyclic shifts, which can be orthogonal</w:t>
      </w:r>
      <w:r>
        <w:rPr>
          <w:rFonts w:ascii="Arial" w:eastAsia="SimSun" w:hAnsi="Arial" w:cs="Arial"/>
          <w:spacing w:val="2"/>
        </w:rPr>
        <w:t xml:space="preserve">. So, preambles mapped to different frequency PUSCH </w:t>
      </w:r>
      <w:r w:rsidR="00FF604B">
        <w:rPr>
          <w:rFonts w:ascii="Arial" w:eastAsia="SimSun" w:hAnsi="Arial" w:cs="Arial"/>
          <w:spacing w:val="2"/>
        </w:rPr>
        <w:t xml:space="preserve">occasions </w:t>
      </w:r>
      <w:r>
        <w:rPr>
          <w:rFonts w:ascii="Arial" w:eastAsia="SimSun" w:hAnsi="Arial" w:cs="Arial"/>
          <w:spacing w:val="2"/>
        </w:rPr>
        <w:t xml:space="preserve">can be orthogonal, like the PUSCH </w:t>
      </w:r>
      <w:r w:rsidR="00FF604B">
        <w:rPr>
          <w:rFonts w:ascii="Arial" w:eastAsia="SimSun" w:hAnsi="Arial" w:cs="Arial"/>
          <w:spacing w:val="2"/>
        </w:rPr>
        <w:t>occasions</w:t>
      </w:r>
      <w:r>
        <w:rPr>
          <w:rFonts w:ascii="Arial" w:eastAsia="SimSun" w:hAnsi="Arial" w:cs="Arial"/>
          <w:spacing w:val="2"/>
        </w:rPr>
        <w:t>.</w:t>
      </w:r>
    </w:p>
    <w:p w14:paraId="009E1D3C" w14:textId="77777777" w:rsidR="000B2CF5" w:rsidRPr="00CA7EF8" w:rsidRDefault="000B2CF5" w:rsidP="000B2CF5">
      <w:pPr>
        <w:keepLines/>
        <w:numPr>
          <w:ilvl w:val="0"/>
          <w:numId w:val="42"/>
        </w:numPr>
        <w:tabs>
          <w:tab w:val="left" w:pos="2552"/>
          <w:tab w:val="left" w:pos="3856"/>
          <w:tab w:val="left" w:pos="5216"/>
          <w:tab w:val="left" w:pos="6464"/>
          <w:tab w:val="left" w:pos="7768"/>
          <w:tab w:val="left" w:pos="9072"/>
          <w:tab w:val="left" w:pos="9639"/>
        </w:tabs>
        <w:spacing w:before="240" w:after="0" w:line="240" w:lineRule="auto"/>
        <w:jc w:val="both"/>
        <w:rPr>
          <w:rFonts w:ascii="Arial" w:eastAsia="SimSun" w:hAnsi="Arial" w:cs="Arial"/>
          <w:spacing w:val="2"/>
        </w:rPr>
      </w:pPr>
      <w:r w:rsidRPr="00CA7EF8">
        <w:rPr>
          <w:rFonts w:ascii="Arial" w:eastAsia="SimSun" w:hAnsi="Arial" w:cs="Arial"/>
          <w:spacing w:val="2"/>
        </w:rPr>
        <w:t xml:space="preserve">Step 2: Map to antenna ports and/or DMRS scrambling of PUSCH RUs, </w:t>
      </w:r>
    </w:p>
    <w:p w14:paraId="4CD44955" w14:textId="77777777" w:rsidR="000B2CF5" w:rsidRPr="00CA7EF8" w:rsidRDefault="000B2CF5" w:rsidP="00ED6090">
      <w:pPr>
        <w:keepLines/>
        <w:numPr>
          <w:ilvl w:val="1"/>
          <w:numId w:val="42"/>
        </w:numPr>
        <w:tabs>
          <w:tab w:val="left" w:pos="2552"/>
          <w:tab w:val="left" w:pos="3856"/>
          <w:tab w:val="left" w:pos="5216"/>
          <w:tab w:val="left" w:pos="6464"/>
          <w:tab w:val="left" w:pos="7768"/>
          <w:tab w:val="left" w:pos="9072"/>
          <w:tab w:val="left" w:pos="9639"/>
        </w:tabs>
        <w:spacing w:after="0" w:line="240" w:lineRule="auto"/>
        <w:jc w:val="both"/>
        <w:rPr>
          <w:rFonts w:ascii="Arial" w:eastAsia="SimSun" w:hAnsi="Arial" w:cs="Arial"/>
          <w:spacing w:val="2"/>
        </w:rPr>
      </w:pPr>
      <w:r w:rsidRPr="00CA7EF8">
        <w:rPr>
          <w:rFonts w:ascii="Arial" w:eastAsia="SimSun" w:hAnsi="Arial" w:cs="Arial"/>
          <w:spacing w:val="2"/>
        </w:rPr>
        <w:t>Preambles are secondly mapped to root ind</w:t>
      </w:r>
      <w:r>
        <w:rPr>
          <w:rFonts w:ascii="Arial" w:eastAsia="SimSun" w:hAnsi="Arial" w:cs="Arial"/>
          <w:spacing w:val="2"/>
        </w:rPr>
        <w:t>ices</w:t>
      </w:r>
      <w:r w:rsidRPr="00CA7EF8">
        <w:rPr>
          <w:rFonts w:ascii="Arial" w:eastAsia="SimSun" w:hAnsi="Arial" w:cs="Arial"/>
          <w:spacing w:val="2"/>
        </w:rPr>
        <w:t xml:space="preserve">, which </w:t>
      </w:r>
      <w:r>
        <w:rPr>
          <w:rFonts w:ascii="Arial" w:eastAsia="SimSun" w:hAnsi="Arial" w:cs="Arial"/>
          <w:spacing w:val="2"/>
        </w:rPr>
        <w:t>are</w:t>
      </w:r>
      <w:r w:rsidRPr="00CA7EF8">
        <w:rPr>
          <w:rFonts w:ascii="Arial" w:eastAsia="SimSun" w:hAnsi="Arial" w:cs="Arial"/>
          <w:spacing w:val="2"/>
        </w:rPr>
        <w:t xml:space="preserve"> not orthogonal</w:t>
      </w:r>
      <w:r>
        <w:rPr>
          <w:rFonts w:ascii="Arial" w:eastAsia="SimSun" w:hAnsi="Arial" w:cs="Arial"/>
          <w:spacing w:val="2"/>
        </w:rPr>
        <w:t>, like a PO mapped to different DMRS.</w:t>
      </w:r>
    </w:p>
    <w:p w14:paraId="070E271D" w14:textId="77777777" w:rsidR="000B2CF5" w:rsidRPr="00CA7EF8" w:rsidRDefault="000B2CF5" w:rsidP="000B2CF5">
      <w:pPr>
        <w:keepLines/>
        <w:numPr>
          <w:ilvl w:val="0"/>
          <w:numId w:val="42"/>
        </w:numPr>
        <w:tabs>
          <w:tab w:val="left" w:pos="2552"/>
          <w:tab w:val="left" w:pos="3856"/>
          <w:tab w:val="left" w:pos="5216"/>
          <w:tab w:val="left" w:pos="6464"/>
          <w:tab w:val="left" w:pos="7768"/>
          <w:tab w:val="left" w:pos="9072"/>
          <w:tab w:val="left" w:pos="9639"/>
        </w:tabs>
        <w:spacing w:before="240" w:after="0" w:line="240" w:lineRule="auto"/>
        <w:jc w:val="both"/>
        <w:rPr>
          <w:rFonts w:ascii="Arial" w:eastAsia="SimSun" w:hAnsi="Arial" w:cs="Arial"/>
          <w:spacing w:val="2"/>
        </w:rPr>
      </w:pPr>
      <w:r w:rsidRPr="00CA7EF8">
        <w:rPr>
          <w:rFonts w:ascii="Arial" w:eastAsia="SimSun" w:hAnsi="Arial" w:cs="Arial"/>
          <w:spacing w:val="2"/>
        </w:rPr>
        <w:t>Step 3: If M preambles are not mapped to each PUSCH RU, then go to step 1.</w:t>
      </w:r>
    </w:p>
    <w:p w14:paraId="44FF2B52" w14:textId="105D375A" w:rsidR="000B2CF5" w:rsidRPr="00CA7EF8" w:rsidRDefault="000B2CF5" w:rsidP="000B2CF5">
      <w:pPr>
        <w:keepLines/>
        <w:numPr>
          <w:ilvl w:val="0"/>
          <w:numId w:val="42"/>
        </w:numPr>
        <w:tabs>
          <w:tab w:val="left" w:pos="2552"/>
          <w:tab w:val="left" w:pos="3856"/>
          <w:tab w:val="left" w:pos="5216"/>
          <w:tab w:val="left" w:pos="6464"/>
          <w:tab w:val="left" w:pos="7768"/>
          <w:tab w:val="left" w:pos="9072"/>
          <w:tab w:val="left" w:pos="9639"/>
        </w:tabs>
        <w:spacing w:before="240" w:after="0" w:line="240" w:lineRule="auto"/>
        <w:jc w:val="both"/>
        <w:rPr>
          <w:rFonts w:ascii="Arial" w:eastAsia="SimSun" w:hAnsi="Arial" w:cs="Arial"/>
          <w:spacing w:val="2"/>
        </w:rPr>
      </w:pPr>
      <w:r w:rsidRPr="00CA7EF8">
        <w:rPr>
          <w:rFonts w:ascii="Arial" w:eastAsia="SimSun" w:hAnsi="Arial" w:cs="Arial"/>
          <w:spacing w:val="2"/>
        </w:rPr>
        <w:t xml:space="preserve">Step 4: </w:t>
      </w:r>
      <w:r w:rsidR="000428D9" w:rsidRPr="00CA7EF8">
        <w:rPr>
          <w:rFonts w:ascii="Arial" w:eastAsia="SimSun" w:hAnsi="Arial" w:cs="Arial"/>
          <w:spacing w:val="2"/>
        </w:rPr>
        <w:t xml:space="preserve">Map to </w:t>
      </w:r>
      <w:r w:rsidR="00CE2C88">
        <w:rPr>
          <w:rFonts w:ascii="Arial" w:eastAsia="SimSun" w:hAnsi="Arial" w:cs="Arial"/>
          <w:spacing w:val="2"/>
        </w:rPr>
        <w:t>the next PUSCH occasion in time</w:t>
      </w:r>
      <w:r w:rsidR="005F368A">
        <w:rPr>
          <w:rFonts w:ascii="Arial" w:eastAsia="SimSun" w:hAnsi="Arial" w:cs="Arial"/>
          <w:spacing w:val="2"/>
        </w:rPr>
        <w:t xml:space="preserve"> for the current SSB</w:t>
      </w:r>
    </w:p>
    <w:p w14:paraId="0C2DD3F1" w14:textId="7D2A7485" w:rsidR="000B2CF5" w:rsidRPr="00CA7EF8" w:rsidRDefault="00BA69DF" w:rsidP="00ED6090">
      <w:pPr>
        <w:keepLines/>
        <w:numPr>
          <w:ilvl w:val="1"/>
          <w:numId w:val="42"/>
        </w:numPr>
        <w:tabs>
          <w:tab w:val="left" w:pos="2552"/>
          <w:tab w:val="left" w:pos="3856"/>
          <w:tab w:val="left" w:pos="5216"/>
          <w:tab w:val="left" w:pos="6464"/>
          <w:tab w:val="left" w:pos="7768"/>
          <w:tab w:val="left" w:pos="9072"/>
          <w:tab w:val="left" w:pos="9639"/>
        </w:tabs>
        <w:spacing w:after="0" w:line="240" w:lineRule="auto"/>
        <w:jc w:val="both"/>
        <w:rPr>
          <w:rFonts w:ascii="Arial" w:eastAsia="SimSun" w:hAnsi="Arial" w:cs="Arial"/>
          <w:spacing w:val="2"/>
        </w:rPr>
      </w:pPr>
      <w:r w:rsidRPr="00CA7EF8">
        <w:rPr>
          <w:rFonts w:ascii="Arial" w:eastAsia="SimSun" w:hAnsi="Arial" w:cs="Arial"/>
          <w:spacing w:val="2"/>
        </w:rPr>
        <w:t>Different SSBs can map to different PUSCH symbol</w:t>
      </w:r>
      <w:r>
        <w:rPr>
          <w:rFonts w:ascii="Arial" w:eastAsia="SimSun" w:hAnsi="Arial" w:cs="Arial"/>
          <w:spacing w:val="2"/>
        </w:rPr>
        <w:t>s</w:t>
      </w:r>
    </w:p>
    <w:p w14:paraId="55286E49" w14:textId="0BC3E49E" w:rsidR="000B2CF5" w:rsidRPr="00CA7EF8" w:rsidRDefault="00703B9B" w:rsidP="000B2CF5">
      <w:pPr>
        <w:keepLines/>
        <w:numPr>
          <w:ilvl w:val="0"/>
          <w:numId w:val="42"/>
        </w:numPr>
        <w:tabs>
          <w:tab w:val="left" w:pos="2552"/>
          <w:tab w:val="left" w:pos="3856"/>
          <w:tab w:val="left" w:pos="5216"/>
          <w:tab w:val="left" w:pos="6464"/>
          <w:tab w:val="left" w:pos="7768"/>
          <w:tab w:val="left" w:pos="9072"/>
          <w:tab w:val="left" w:pos="9639"/>
        </w:tabs>
        <w:spacing w:before="240" w:after="0" w:line="240" w:lineRule="auto"/>
        <w:jc w:val="both"/>
        <w:rPr>
          <w:rFonts w:ascii="Arial" w:eastAsia="SimSun" w:hAnsi="Arial" w:cs="Arial"/>
          <w:spacing w:val="2"/>
        </w:rPr>
      </w:pPr>
      <w:r>
        <w:rPr>
          <w:rFonts w:ascii="Arial" w:eastAsia="SimSun" w:hAnsi="Arial" w:cs="Arial"/>
          <w:spacing w:val="2"/>
        </w:rPr>
        <w:t xml:space="preserve">Step </w:t>
      </w:r>
      <w:r w:rsidR="00AF574A">
        <w:rPr>
          <w:rFonts w:ascii="Arial" w:eastAsia="SimSun" w:hAnsi="Arial" w:cs="Arial"/>
          <w:spacing w:val="2"/>
        </w:rPr>
        <w:t>5</w:t>
      </w:r>
      <w:r>
        <w:rPr>
          <w:rFonts w:ascii="Arial" w:eastAsia="SimSun" w:hAnsi="Arial" w:cs="Arial"/>
          <w:spacing w:val="2"/>
        </w:rPr>
        <w:t xml:space="preserve">: </w:t>
      </w:r>
      <w:r w:rsidR="000428D9" w:rsidRPr="00CA7EF8">
        <w:rPr>
          <w:rFonts w:ascii="Arial" w:eastAsia="SimSun" w:hAnsi="Arial" w:cs="Arial"/>
          <w:spacing w:val="2"/>
        </w:rPr>
        <w:t xml:space="preserve">Map </w:t>
      </w:r>
      <w:r w:rsidR="008C4F61">
        <w:rPr>
          <w:rFonts w:ascii="Arial" w:hAnsi="Arial"/>
        </w:rPr>
        <w:t>another preamble group</w:t>
      </w:r>
      <w:r w:rsidR="00A07673">
        <w:rPr>
          <w:rFonts w:ascii="Arial" w:hAnsi="Arial"/>
        </w:rPr>
        <w:t xml:space="preserve"> for the current SSB </w:t>
      </w:r>
      <w:r w:rsidR="005F368A">
        <w:rPr>
          <w:rFonts w:ascii="Arial" w:hAnsi="Arial"/>
        </w:rPr>
        <w:t xml:space="preserve">for </w:t>
      </w:r>
      <w:r w:rsidR="008C4F61">
        <w:rPr>
          <w:rFonts w:ascii="Arial" w:hAnsi="Arial"/>
        </w:rPr>
        <w:t xml:space="preserve">another PUSCH configuration using </w:t>
      </w:r>
      <w:r w:rsidR="005F368A">
        <w:rPr>
          <w:rFonts w:ascii="Arial" w:hAnsi="Arial"/>
        </w:rPr>
        <w:t xml:space="preserve">the </w:t>
      </w:r>
      <w:r w:rsidR="008C4F61">
        <w:rPr>
          <w:rFonts w:ascii="Arial" w:hAnsi="Arial"/>
        </w:rPr>
        <w:t>above 4 steps</w:t>
      </w:r>
    </w:p>
    <w:p w14:paraId="0B1BC708" w14:textId="1A513882" w:rsidR="000B2CF5" w:rsidRDefault="00BA69DF" w:rsidP="00ED6090">
      <w:pPr>
        <w:keepLines/>
        <w:numPr>
          <w:ilvl w:val="1"/>
          <w:numId w:val="42"/>
        </w:numPr>
        <w:tabs>
          <w:tab w:val="left" w:pos="2552"/>
          <w:tab w:val="left" w:pos="3856"/>
          <w:tab w:val="left" w:pos="5216"/>
          <w:tab w:val="left" w:pos="6464"/>
          <w:tab w:val="left" w:pos="7768"/>
          <w:tab w:val="left" w:pos="9072"/>
          <w:tab w:val="left" w:pos="9639"/>
        </w:tabs>
        <w:spacing w:after="0" w:line="240" w:lineRule="auto"/>
        <w:jc w:val="both"/>
        <w:rPr>
          <w:rFonts w:ascii="Arial" w:eastAsia="SimSun" w:hAnsi="Arial" w:cs="Arial"/>
          <w:spacing w:val="2"/>
        </w:rPr>
      </w:pPr>
      <w:r w:rsidRPr="00CA7EF8">
        <w:rPr>
          <w:rFonts w:ascii="Arial" w:eastAsia="SimSun" w:hAnsi="Arial" w:cs="Arial"/>
          <w:spacing w:val="2"/>
        </w:rPr>
        <w:t xml:space="preserve">Multiple PUSCH </w:t>
      </w:r>
      <w:r>
        <w:rPr>
          <w:rFonts w:ascii="Arial" w:eastAsia="SimSun" w:hAnsi="Arial" w:cs="Arial"/>
          <w:spacing w:val="2"/>
        </w:rPr>
        <w:t xml:space="preserve">configurations </w:t>
      </w:r>
      <w:r w:rsidRPr="00CA7EF8">
        <w:rPr>
          <w:rFonts w:ascii="Arial" w:eastAsia="SimSun" w:hAnsi="Arial" w:cs="Arial"/>
          <w:spacing w:val="2"/>
        </w:rPr>
        <w:t>should be able to correspond to an SS</w:t>
      </w:r>
      <w:r>
        <w:rPr>
          <w:rFonts w:ascii="Arial" w:eastAsia="SimSun" w:hAnsi="Arial" w:cs="Arial"/>
          <w:spacing w:val="2"/>
        </w:rPr>
        <w:t>B</w:t>
      </w:r>
      <w:r w:rsidR="000B7609">
        <w:rPr>
          <w:rFonts w:ascii="Arial" w:eastAsia="SimSun" w:hAnsi="Arial" w:cs="Arial"/>
          <w:spacing w:val="2"/>
        </w:rPr>
        <w:t>, and should be equal to the number of preamble groups</w:t>
      </w:r>
    </w:p>
    <w:p w14:paraId="7E3AE110" w14:textId="75263ACA" w:rsidR="00AF574A" w:rsidRPr="00943DA0" w:rsidRDefault="00AF574A" w:rsidP="00AF574A">
      <w:pPr>
        <w:keepLines/>
        <w:numPr>
          <w:ilvl w:val="0"/>
          <w:numId w:val="42"/>
        </w:numPr>
        <w:tabs>
          <w:tab w:val="left" w:pos="2552"/>
          <w:tab w:val="left" w:pos="3856"/>
          <w:tab w:val="left" w:pos="5216"/>
          <w:tab w:val="left" w:pos="6464"/>
          <w:tab w:val="left" w:pos="7768"/>
          <w:tab w:val="left" w:pos="9072"/>
          <w:tab w:val="left" w:pos="9639"/>
        </w:tabs>
        <w:spacing w:before="240" w:after="0" w:line="240" w:lineRule="auto"/>
        <w:jc w:val="both"/>
        <w:rPr>
          <w:rFonts w:ascii="Arial" w:eastAsia="SimSun" w:hAnsi="Arial" w:cs="Arial"/>
          <w:spacing w:val="2"/>
        </w:rPr>
      </w:pPr>
      <w:r w:rsidRPr="00943DA0">
        <w:rPr>
          <w:rFonts w:ascii="Arial" w:eastAsia="SimSun" w:hAnsi="Arial" w:cs="Arial"/>
          <w:spacing w:val="2"/>
        </w:rPr>
        <w:t xml:space="preserve">Step 6: </w:t>
      </w:r>
      <w:r w:rsidR="000610CF" w:rsidRPr="00943DA0">
        <w:rPr>
          <w:rFonts w:ascii="Arial" w:eastAsia="SimSun" w:hAnsi="Arial" w:cs="Arial"/>
          <w:spacing w:val="2"/>
        </w:rPr>
        <w:t>Go back to step</w:t>
      </w:r>
      <w:r w:rsidR="005F368A">
        <w:rPr>
          <w:rFonts w:ascii="Arial" w:eastAsia="SimSun" w:hAnsi="Arial" w:cs="Arial"/>
          <w:spacing w:val="2"/>
        </w:rPr>
        <w:t xml:space="preserve"> </w:t>
      </w:r>
      <w:r w:rsidR="000610CF" w:rsidRPr="00943DA0">
        <w:rPr>
          <w:rFonts w:ascii="Arial" w:eastAsia="SimSun" w:hAnsi="Arial" w:cs="Arial"/>
          <w:spacing w:val="2"/>
        </w:rPr>
        <w:t>1 to m</w:t>
      </w:r>
      <w:r w:rsidRPr="00943DA0">
        <w:rPr>
          <w:rFonts w:ascii="Arial" w:eastAsia="SimSun" w:hAnsi="Arial" w:cs="Arial"/>
          <w:spacing w:val="2"/>
        </w:rPr>
        <w:t>ap preambles to other SSB indices</w:t>
      </w:r>
    </w:p>
    <w:p w14:paraId="7A7C50F8" w14:textId="77777777" w:rsidR="00AF574A" w:rsidRPr="00CA7EF8" w:rsidRDefault="00AF574A" w:rsidP="00A928E4">
      <w:pPr>
        <w:keepLines/>
        <w:tabs>
          <w:tab w:val="left" w:pos="2552"/>
          <w:tab w:val="left" w:pos="3856"/>
          <w:tab w:val="left" w:pos="5216"/>
          <w:tab w:val="left" w:pos="6464"/>
          <w:tab w:val="left" w:pos="7768"/>
          <w:tab w:val="left" w:pos="9072"/>
          <w:tab w:val="left" w:pos="9639"/>
        </w:tabs>
        <w:spacing w:after="0" w:line="240" w:lineRule="auto"/>
        <w:jc w:val="both"/>
        <w:rPr>
          <w:rFonts w:ascii="Arial" w:eastAsia="SimSun" w:hAnsi="Arial" w:cs="Arial"/>
          <w:spacing w:val="2"/>
        </w:rPr>
      </w:pPr>
    </w:p>
    <w:p w14:paraId="43AF2F95" w14:textId="77777777" w:rsidR="000B2CF5" w:rsidRPr="00CA7EF8" w:rsidRDefault="000B2CF5" w:rsidP="000B2CF5">
      <w:pPr>
        <w:keepLines/>
        <w:tabs>
          <w:tab w:val="left" w:pos="2552"/>
          <w:tab w:val="left" w:pos="3856"/>
          <w:tab w:val="left" w:pos="5216"/>
          <w:tab w:val="left" w:pos="6464"/>
          <w:tab w:val="left" w:pos="7768"/>
          <w:tab w:val="left" w:pos="9072"/>
          <w:tab w:val="left" w:pos="9639"/>
        </w:tabs>
        <w:spacing w:before="240" w:after="0" w:line="240" w:lineRule="auto"/>
        <w:jc w:val="both"/>
        <w:rPr>
          <w:rFonts w:ascii="Arial" w:eastAsia="SimSun" w:hAnsi="Arial" w:cs="Times New Roman"/>
          <w:b/>
          <w:spacing w:val="2"/>
        </w:rPr>
      </w:pPr>
      <w:r w:rsidRPr="00CA7EF8">
        <w:rPr>
          <w:rFonts w:ascii="Arial" w:eastAsia="SimSun" w:hAnsi="Arial" w:cs="Times New Roman"/>
          <w:b/>
          <w:spacing w:val="2"/>
        </w:rPr>
        <w:t>Proposal:</w:t>
      </w:r>
    </w:p>
    <w:p w14:paraId="692CC997" w14:textId="77777777" w:rsidR="00C63FCB" w:rsidRDefault="00C63FCB" w:rsidP="00C63FCB">
      <w:pPr>
        <w:numPr>
          <w:ilvl w:val="0"/>
          <w:numId w:val="65"/>
        </w:numPr>
        <w:spacing w:after="0"/>
        <w:jc w:val="both"/>
        <w:rPr>
          <w:rFonts w:ascii="Arial" w:hAnsi="Arial"/>
        </w:rPr>
      </w:pPr>
      <w:r>
        <w:rPr>
          <w:rFonts w:ascii="Arial" w:hAnsi="Arial"/>
        </w:rPr>
        <w:t>The number of preamble groups should be aligned with the number of msgA PUSCH configurations</w:t>
      </w:r>
    </w:p>
    <w:p w14:paraId="1447457C" w14:textId="56AA5CD4" w:rsidR="00930BA0" w:rsidRPr="004506C8" w:rsidRDefault="00930BA0" w:rsidP="00574A21">
      <w:pPr>
        <w:numPr>
          <w:ilvl w:val="0"/>
          <w:numId w:val="65"/>
        </w:numPr>
        <w:spacing w:after="0"/>
        <w:jc w:val="both"/>
        <w:rPr>
          <w:rFonts w:ascii="Arial" w:hAnsi="Arial"/>
        </w:rPr>
      </w:pPr>
      <w:r w:rsidRPr="004506C8">
        <w:rPr>
          <w:rFonts w:ascii="Arial" w:hAnsi="Arial"/>
        </w:rPr>
        <w:t xml:space="preserve">Use the </w:t>
      </w:r>
      <w:r w:rsidR="00B22BD8">
        <w:rPr>
          <w:rFonts w:ascii="Arial" w:hAnsi="Arial"/>
        </w:rPr>
        <w:t>five</w:t>
      </w:r>
      <w:r w:rsidRPr="004506C8">
        <w:rPr>
          <w:rFonts w:ascii="Arial" w:hAnsi="Arial"/>
        </w:rPr>
        <w:t>-step procedure below to map preambles</w:t>
      </w:r>
      <w:r w:rsidR="00CC33EA">
        <w:rPr>
          <w:rFonts w:ascii="Arial" w:hAnsi="Arial"/>
        </w:rPr>
        <w:t xml:space="preserve"> in each preamble group</w:t>
      </w:r>
      <w:r w:rsidR="00835F8C">
        <w:rPr>
          <w:rFonts w:ascii="Arial" w:hAnsi="Arial"/>
        </w:rPr>
        <w:t xml:space="preserve"> per SSB index</w:t>
      </w:r>
      <w:r w:rsidRPr="004506C8">
        <w:rPr>
          <w:rFonts w:ascii="Arial" w:hAnsi="Arial"/>
        </w:rPr>
        <w:t xml:space="preserve"> to PUSCH resource units</w:t>
      </w:r>
      <w:r w:rsidR="00CC33EA">
        <w:rPr>
          <w:rFonts w:ascii="Arial" w:hAnsi="Arial"/>
        </w:rPr>
        <w:t xml:space="preserve"> in each corresponding</w:t>
      </w:r>
      <w:r w:rsidR="00CD5BB2">
        <w:rPr>
          <w:rFonts w:ascii="Arial" w:hAnsi="Arial"/>
        </w:rPr>
        <w:t xml:space="preserve"> PUSCH group</w:t>
      </w:r>
      <w:r>
        <w:rPr>
          <w:rFonts w:ascii="Arial" w:hAnsi="Arial"/>
        </w:rPr>
        <w:t xml:space="preserve"> </w:t>
      </w:r>
      <w:r w:rsidRPr="00FA622F">
        <w:rPr>
          <w:rFonts w:ascii="Arial" w:hAnsi="Arial"/>
        </w:rPr>
        <w:t>in a predetermined order</w:t>
      </w:r>
      <w:r>
        <w:rPr>
          <w:rFonts w:ascii="Arial" w:hAnsi="Arial"/>
        </w:rPr>
        <w:t>:</w:t>
      </w:r>
    </w:p>
    <w:p w14:paraId="0D415DF2" w14:textId="77777777" w:rsidR="00930BA0" w:rsidRPr="004506C8" w:rsidRDefault="00930BA0" w:rsidP="00ED6090">
      <w:pPr>
        <w:numPr>
          <w:ilvl w:val="1"/>
          <w:numId w:val="35"/>
        </w:numPr>
        <w:spacing w:after="0"/>
        <w:jc w:val="both"/>
        <w:rPr>
          <w:rFonts w:ascii="Arial" w:hAnsi="Arial"/>
        </w:rPr>
      </w:pPr>
      <w:r w:rsidRPr="004506C8">
        <w:rPr>
          <w:rFonts w:ascii="Arial" w:hAnsi="Arial"/>
        </w:rPr>
        <w:t>Step 1: Map to frequency of PUSCH RUs,</w:t>
      </w:r>
    </w:p>
    <w:p w14:paraId="1FBDD3B9" w14:textId="77777777" w:rsidR="00930BA0" w:rsidRPr="004506C8" w:rsidRDefault="00930BA0" w:rsidP="00ED6090">
      <w:pPr>
        <w:numPr>
          <w:ilvl w:val="1"/>
          <w:numId w:val="35"/>
        </w:numPr>
        <w:spacing w:after="0"/>
        <w:jc w:val="both"/>
        <w:rPr>
          <w:rFonts w:ascii="Arial" w:hAnsi="Arial"/>
        </w:rPr>
      </w:pPr>
      <w:r w:rsidRPr="004506C8">
        <w:rPr>
          <w:rFonts w:ascii="Arial" w:hAnsi="Arial"/>
        </w:rPr>
        <w:t xml:space="preserve">Step 2: Map to antenna ports and/or DMRS scrambling of PUSCH RUs, </w:t>
      </w:r>
    </w:p>
    <w:p w14:paraId="50702CA2" w14:textId="77777777" w:rsidR="00930BA0" w:rsidRPr="004506C8" w:rsidRDefault="00930BA0" w:rsidP="00ED6090">
      <w:pPr>
        <w:numPr>
          <w:ilvl w:val="1"/>
          <w:numId w:val="35"/>
        </w:numPr>
        <w:spacing w:after="0"/>
        <w:jc w:val="both"/>
        <w:rPr>
          <w:rFonts w:ascii="Arial" w:hAnsi="Arial"/>
        </w:rPr>
      </w:pPr>
      <w:r w:rsidRPr="004506C8">
        <w:rPr>
          <w:rFonts w:ascii="Arial" w:hAnsi="Arial"/>
        </w:rPr>
        <w:t>Step 3: If M preambles are not mapped to each PUSCH RU, then go to step 1,</w:t>
      </w:r>
    </w:p>
    <w:p w14:paraId="4884F1DE" w14:textId="29B4799E" w:rsidR="00930BA0" w:rsidRDefault="00930BA0" w:rsidP="00ED6090">
      <w:pPr>
        <w:numPr>
          <w:ilvl w:val="1"/>
          <w:numId w:val="35"/>
        </w:numPr>
        <w:spacing w:after="0"/>
        <w:jc w:val="both"/>
        <w:rPr>
          <w:rFonts w:ascii="Arial" w:hAnsi="Arial"/>
        </w:rPr>
      </w:pPr>
      <w:r w:rsidRPr="004506C8">
        <w:rPr>
          <w:rFonts w:ascii="Arial" w:hAnsi="Arial"/>
        </w:rPr>
        <w:t xml:space="preserve">Step 4: </w:t>
      </w:r>
      <w:r w:rsidR="005A7FA1" w:rsidRPr="00C72A46">
        <w:rPr>
          <w:rFonts w:ascii="Arial" w:hAnsi="Arial"/>
        </w:rPr>
        <w:t xml:space="preserve">Map to the </w:t>
      </w:r>
      <w:r w:rsidR="003030AF">
        <w:rPr>
          <w:rFonts w:ascii="Arial" w:hAnsi="Arial"/>
        </w:rPr>
        <w:t>next PUSCH occasion in time for this SSB</w:t>
      </w:r>
      <w:r w:rsidR="00344989">
        <w:rPr>
          <w:rFonts w:ascii="Arial" w:hAnsi="Arial"/>
        </w:rPr>
        <w:t>,</w:t>
      </w:r>
    </w:p>
    <w:p w14:paraId="45965061" w14:textId="340D3490" w:rsidR="00620A4D" w:rsidRDefault="00620A4D" w:rsidP="00ED6090">
      <w:pPr>
        <w:numPr>
          <w:ilvl w:val="1"/>
          <w:numId w:val="35"/>
        </w:numPr>
        <w:spacing w:after="0"/>
        <w:jc w:val="both"/>
        <w:rPr>
          <w:rFonts w:ascii="Arial" w:hAnsi="Arial"/>
        </w:rPr>
      </w:pPr>
      <w:r>
        <w:rPr>
          <w:rFonts w:ascii="Arial" w:hAnsi="Arial"/>
        </w:rPr>
        <w:t xml:space="preserve">Step 5: </w:t>
      </w:r>
      <w:r w:rsidR="003030AF">
        <w:rPr>
          <w:rFonts w:ascii="Arial" w:hAnsi="Arial"/>
        </w:rPr>
        <w:t xml:space="preserve">Go back to </w:t>
      </w:r>
      <w:r w:rsidR="00DF05B7">
        <w:rPr>
          <w:rFonts w:ascii="Arial" w:hAnsi="Arial"/>
        </w:rPr>
        <w:t>step 1 to m</w:t>
      </w:r>
      <w:r>
        <w:rPr>
          <w:rFonts w:ascii="Arial" w:hAnsi="Arial"/>
        </w:rPr>
        <w:t xml:space="preserve">ap </w:t>
      </w:r>
      <w:r w:rsidR="0030771E">
        <w:rPr>
          <w:rFonts w:ascii="Arial" w:hAnsi="Arial"/>
        </w:rPr>
        <w:t xml:space="preserve">preambles </w:t>
      </w:r>
      <w:r>
        <w:rPr>
          <w:rFonts w:ascii="Arial" w:hAnsi="Arial"/>
        </w:rPr>
        <w:t xml:space="preserve">to </w:t>
      </w:r>
      <w:r w:rsidR="008B296F">
        <w:rPr>
          <w:rFonts w:ascii="Arial" w:hAnsi="Arial"/>
        </w:rPr>
        <w:t>next</w:t>
      </w:r>
      <w:r w:rsidR="005E6FD3">
        <w:rPr>
          <w:rFonts w:ascii="Arial" w:hAnsi="Arial"/>
        </w:rPr>
        <w:t xml:space="preserve"> msgA</w:t>
      </w:r>
      <w:r>
        <w:rPr>
          <w:rFonts w:ascii="Arial" w:hAnsi="Arial"/>
        </w:rPr>
        <w:t xml:space="preserve"> PUSCH configuration</w:t>
      </w:r>
    </w:p>
    <w:p w14:paraId="186A4822" w14:textId="77777777" w:rsidR="006439FA" w:rsidRPr="004506C8" w:rsidRDefault="006439FA" w:rsidP="00A928E4">
      <w:pPr>
        <w:spacing w:after="0"/>
        <w:jc w:val="both"/>
        <w:rPr>
          <w:rFonts w:ascii="Arial" w:hAnsi="Arial"/>
        </w:rPr>
      </w:pPr>
    </w:p>
    <w:p w14:paraId="4D65DCD9" w14:textId="7A93A129" w:rsidR="000B2CF5" w:rsidRDefault="00B37818" w:rsidP="002E017E">
      <w:pPr>
        <w:pStyle w:val="BodyText"/>
        <w:jc w:val="center"/>
      </w:pPr>
      <w:r w:rsidRPr="00B37818">
        <w:lastRenderedPageBreak/>
        <w:t xml:space="preserve"> </w:t>
      </w:r>
      <w:r w:rsidRPr="00B37818">
        <w:rPr>
          <w:noProof/>
        </w:rPr>
        <w:drawing>
          <wp:inline distT="0" distB="0" distL="0" distR="0" wp14:anchorId="46B8A189" wp14:editId="414C1571">
            <wp:extent cx="6120765" cy="59340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5934075"/>
                    </a:xfrm>
                    <a:prstGeom prst="rect">
                      <a:avLst/>
                    </a:prstGeom>
                    <a:noFill/>
                    <a:ln>
                      <a:noFill/>
                    </a:ln>
                  </pic:spPr>
                </pic:pic>
              </a:graphicData>
            </a:graphic>
          </wp:inline>
        </w:drawing>
      </w:r>
      <w:r w:rsidR="00381432" w:rsidRPr="00381432" w:rsidDel="006439FA">
        <w:t xml:space="preserve"> </w:t>
      </w:r>
    </w:p>
    <w:p w14:paraId="1A5B341D" w14:textId="62DBBECC" w:rsidR="000B2CF5" w:rsidRPr="00943DA0" w:rsidRDefault="000B2CF5" w:rsidP="002A38A3">
      <w:pPr>
        <w:pStyle w:val="Caption"/>
        <w:jc w:val="center"/>
        <w:rPr>
          <w:rFonts w:ascii="Arial" w:hAnsi="Arial" w:cs="Arial"/>
        </w:rPr>
      </w:pPr>
      <w:r w:rsidRPr="00943DA0">
        <w:rPr>
          <w:rFonts w:ascii="Arial" w:hAnsi="Arial" w:cs="Arial"/>
        </w:rPr>
        <w:t xml:space="preserve"> </w:t>
      </w:r>
      <w:bookmarkStart w:id="3" w:name="_Ref8667661"/>
      <w:r w:rsidRPr="00943DA0">
        <w:rPr>
          <w:rFonts w:ascii="Arial" w:hAnsi="Arial" w:cs="Arial"/>
        </w:rPr>
        <w:t xml:space="preserve">Figure </w:t>
      </w:r>
      <w:r w:rsidRPr="00943DA0">
        <w:rPr>
          <w:rFonts w:ascii="Arial" w:hAnsi="Arial" w:cs="Arial"/>
          <w:noProof/>
        </w:rPr>
        <w:fldChar w:fldCharType="begin"/>
      </w:r>
      <w:r w:rsidRPr="00943DA0">
        <w:rPr>
          <w:rFonts w:ascii="Arial" w:hAnsi="Arial" w:cs="Arial"/>
          <w:noProof/>
        </w:rPr>
        <w:instrText xml:space="preserve"> SEQ Figure \* ARABIC </w:instrText>
      </w:r>
      <w:r w:rsidRPr="00943DA0">
        <w:rPr>
          <w:rFonts w:ascii="Arial" w:hAnsi="Arial" w:cs="Arial"/>
          <w:noProof/>
        </w:rPr>
        <w:fldChar w:fldCharType="separate"/>
      </w:r>
      <w:r w:rsidR="00990AEC" w:rsidRPr="00943DA0">
        <w:rPr>
          <w:rFonts w:ascii="Arial" w:hAnsi="Arial" w:cs="Arial"/>
          <w:noProof/>
        </w:rPr>
        <w:t>2</w:t>
      </w:r>
      <w:r w:rsidRPr="00943DA0">
        <w:rPr>
          <w:rFonts w:ascii="Arial" w:hAnsi="Arial" w:cs="Arial"/>
          <w:noProof/>
        </w:rPr>
        <w:fldChar w:fldCharType="end"/>
      </w:r>
      <w:bookmarkEnd w:id="3"/>
      <w:r w:rsidR="00451882">
        <w:rPr>
          <w:rFonts w:ascii="Arial" w:hAnsi="Arial" w:cs="Arial"/>
          <w:noProof/>
        </w:rPr>
        <w:t>: Preamble to PRU mapping for two configurations</w:t>
      </w:r>
      <w:r w:rsidRPr="00943DA0">
        <w:rPr>
          <w:rFonts w:ascii="Arial" w:hAnsi="Arial" w:cs="Arial"/>
        </w:rPr>
        <w:t xml:space="preserve"> </w:t>
      </w:r>
    </w:p>
    <w:p w14:paraId="349AF8BA" w14:textId="407825FD" w:rsidR="00CE2092" w:rsidRDefault="00CE2092" w:rsidP="00CE2092">
      <w:pPr>
        <w:pStyle w:val="BodyText"/>
        <w:rPr>
          <w:rFonts w:eastAsia="SimSun" w:cs="Times New Roman"/>
          <w:spacing w:val="2"/>
        </w:rPr>
      </w:pPr>
      <w:r>
        <w:rPr>
          <w:rFonts w:eastAsia="SimSun" w:cs="Times New Roman"/>
          <w:spacing w:val="2"/>
        </w:rPr>
        <w:t xml:space="preserve">As is shown in </w:t>
      </w:r>
      <w:r>
        <w:rPr>
          <w:rFonts w:eastAsia="SimSun" w:cs="Times New Roman"/>
          <w:spacing w:val="2"/>
        </w:rPr>
        <w:fldChar w:fldCharType="begin"/>
      </w:r>
      <w:r>
        <w:rPr>
          <w:rFonts w:eastAsia="SimSun" w:cs="Times New Roman"/>
          <w:spacing w:val="2"/>
        </w:rPr>
        <w:instrText xml:space="preserve"> REF _Ref8667661 \h  \* MERGEFORMAT </w:instrText>
      </w:r>
      <w:r>
        <w:rPr>
          <w:rFonts w:eastAsia="SimSun" w:cs="Times New Roman"/>
          <w:spacing w:val="2"/>
        </w:rPr>
      </w:r>
      <w:r>
        <w:rPr>
          <w:rFonts w:eastAsia="SimSun" w:cs="Times New Roman"/>
          <w:spacing w:val="2"/>
        </w:rPr>
        <w:fldChar w:fldCharType="separate"/>
      </w:r>
      <w:r w:rsidR="00990AEC" w:rsidRPr="00990AEC">
        <w:rPr>
          <w:rFonts w:eastAsia="SimSun" w:cs="Times New Roman"/>
          <w:spacing w:val="2"/>
        </w:rPr>
        <w:t>Figure 2</w:t>
      </w:r>
      <w:r>
        <w:rPr>
          <w:rFonts w:eastAsia="SimSun" w:cs="Times New Roman"/>
          <w:spacing w:val="2"/>
        </w:rPr>
        <w:fldChar w:fldCharType="end"/>
      </w:r>
      <w:r>
        <w:rPr>
          <w:rFonts w:eastAsia="SimSun" w:cs="Times New Roman"/>
          <w:spacing w:val="2"/>
        </w:rPr>
        <w:t xml:space="preserve">, </w:t>
      </w:r>
      <w:r w:rsidRPr="00CA7EF8">
        <w:rPr>
          <w:rFonts w:eastAsia="SimSun" w:cs="Times New Roman"/>
          <w:spacing w:val="2"/>
        </w:rPr>
        <w:t>preambles in a first RACH occasion map to SSB0 and SSB1, while those in a second RACH occasion map to SSB2 and SSB3. Since there are 1</w:t>
      </w:r>
      <w:r>
        <w:rPr>
          <w:rFonts w:eastAsia="SimSun" w:cs="Times New Roman"/>
          <w:spacing w:val="2"/>
        </w:rPr>
        <w:t>2</w:t>
      </w:r>
      <w:r w:rsidRPr="00CA7EF8">
        <w:rPr>
          <w:rFonts w:eastAsia="SimSun" w:cs="Times New Roman"/>
          <w:spacing w:val="2"/>
        </w:rPr>
        <w:t xml:space="preserve"> PRUs per SSB, and 2 PRACHs are </w:t>
      </w:r>
      <w:r w:rsidRPr="0055716A">
        <w:t>mapped</w:t>
      </w:r>
      <w:r w:rsidRPr="00CA7EF8">
        <w:rPr>
          <w:rFonts w:eastAsia="SimSun" w:cs="Times New Roman"/>
          <w:spacing w:val="2"/>
        </w:rPr>
        <w:t xml:space="preserve"> to each PRU, 2</w:t>
      </w:r>
      <w:r>
        <w:rPr>
          <w:rFonts w:eastAsia="SimSun" w:cs="Times New Roman"/>
          <w:spacing w:val="2"/>
        </w:rPr>
        <w:t>4</w:t>
      </w:r>
      <w:r w:rsidRPr="00CA7EF8">
        <w:rPr>
          <w:rFonts w:eastAsia="SimSun" w:cs="Times New Roman"/>
          <w:spacing w:val="2"/>
        </w:rPr>
        <w:t xml:space="preserve"> preambles are needed for each SSB. Therefore only </w:t>
      </w:r>
      <w:r>
        <w:rPr>
          <w:rFonts w:eastAsia="SimSun" w:cs="Times New Roman"/>
          <w:spacing w:val="2"/>
        </w:rPr>
        <w:t>48</w:t>
      </w:r>
      <w:r w:rsidRPr="00CA7EF8">
        <w:rPr>
          <w:rFonts w:eastAsia="SimSun" w:cs="Times New Roman"/>
          <w:spacing w:val="2"/>
        </w:rPr>
        <w:t xml:space="preserve"> out of 64 preambles in a RACH occasion </w:t>
      </w:r>
      <w:r>
        <w:rPr>
          <w:rFonts w:eastAsia="SimSun" w:cs="Times New Roman"/>
          <w:spacing w:val="2"/>
        </w:rPr>
        <w:t>are</w:t>
      </w:r>
      <w:r w:rsidRPr="00CA7EF8">
        <w:rPr>
          <w:rFonts w:eastAsia="SimSun" w:cs="Times New Roman"/>
          <w:spacing w:val="2"/>
        </w:rPr>
        <w:t xml:space="preserve"> needed to support th</w:t>
      </w:r>
      <w:r>
        <w:rPr>
          <w:rFonts w:eastAsia="SimSun" w:cs="Times New Roman"/>
          <w:spacing w:val="2"/>
        </w:rPr>
        <w:t>is example</w:t>
      </w:r>
      <w:r w:rsidRPr="00CA7EF8">
        <w:rPr>
          <w:rFonts w:eastAsia="SimSun" w:cs="Times New Roman"/>
          <w:spacing w:val="2"/>
        </w:rPr>
        <w:t xml:space="preserve"> msgA PUSCH </w:t>
      </w:r>
      <w:r>
        <w:rPr>
          <w:rFonts w:eastAsia="SimSun" w:cs="Times New Roman"/>
          <w:spacing w:val="2"/>
        </w:rPr>
        <w:t>configuration</w:t>
      </w:r>
      <w:r w:rsidRPr="00CA7EF8">
        <w:rPr>
          <w:rFonts w:eastAsia="SimSun" w:cs="Times New Roman"/>
          <w:spacing w:val="2"/>
        </w:rPr>
        <w:t>. It can be observed that an integer number of preambles can’t be mapped to the 1</w:t>
      </w:r>
      <w:r w:rsidR="00DB1AD5">
        <w:rPr>
          <w:rFonts w:eastAsia="SimSun" w:cs="Times New Roman"/>
          <w:spacing w:val="2"/>
        </w:rPr>
        <w:t>2</w:t>
      </w:r>
      <w:r w:rsidRPr="00CA7EF8">
        <w:rPr>
          <w:rFonts w:eastAsia="SimSun" w:cs="Times New Roman"/>
          <w:spacing w:val="2"/>
        </w:rPr>
        <w:t xml:space="preserve"> PRUs such that there are 64 preambles. Therefore, a mechanism is needed to map a subset of preambles in a RACH occasion to PRUs.</w:t>
      </w:r>
    </w:p>
    <w:p w14:paraId="3844D8E7" w14:textId="0C4625A8" w:rsidR="00CE2092" w:rsidRDefault="00CE2092" w:rsidP="00CE2092">
      <w:pPr>
        <w:pStyle w:val="BodyText"/>
      </w:pPr>
      <w:r>
        <w:t xml:space="preserve">Given that TDM msgA POs are used, the next question is how many to TDM. Since there can be at most 7 ROs </w:t>
      </w:r>
      <w:proofErr w:type="spellStart"/>
      <w:r>
        <w:t>TDM’d</w:t>
      </w:r>
      <w:proofErr w:type="spellEnd"/>
      <w:r>
        <w:t xml:space="preserve"> in a PRACH slot, </w:t>
      </w:r>
      <w:r w:rsidR="00DB1AD5">
        <w:t>s</w:t>
      </w:r>
      <w:r>
        <w:t xml:space="preserve">upporting the same maximum number of </w:t>
      </w:r>
      <w:proofErr w:type="spellStart"/>
      <w:r>
        <w:t>TDM’d</w:t>
      </w:r>
      <w:proofErr w:type="spellEnd"/>
      <w:r>
        <w:t xml:space="preserve"> POs in a msgA PUSCH set would allow the PUSCH to have the same amount of </w:t>
      </w:r>
      <w:proofErr w:type="spellStart"/>
      <w:r>
        <w:t>TDM’d</w:t>
      </w:r>
      <w:proofErr w:type="spellEnd"/>
      <w:r>
        <w:t xml:space="preserve"> SSBs as the PRACH.</w:t>
      </w:r>
    </w:p>
    <w:p w14:paraId="4441EDE2" w14:textId="77777777" w:rsidR="00CE2092" w:rsidRDefault="00CE2092">
      <w:pPr>
        <w:pStyle w:val="BodyText"/>
        <w:keepNext/>
        <w:spacing w:after="0"/>
      </w:pPr>
      <w:r w:rsidRPr="00FA622F">
        <w:rPr>
          <w:b/>
        </w:rPr>
        <w:t>Observation</w:t>
      </w:r>
      <w:r>
        <w:t>:</w:t>
      </w:r>
    </w:p>
    <w:p w14:paraId="304FDA62" w14:textId="7A1F4704" w:rsidR="00CE2092" w:rsidRDefault="00CE2092" w:rsidP="00CE2092">
      <w:pPr>
        <w:pStyle w:val="BodyText"/>
        <w:numPr>
          <w:ilvl w:val="0"/>
          <w:numId w:val="46"/>
        </w:numPr>
      </w:pPr>
      <w:r>
        <w:t xml:space="preserve">Supporting </w:t>
      </w:r>
      <w:proofErr w:type="gramStart"/>
      <w:r>
        <w:t>a number of</w:t>
      </w:r>
      <w:proofErr w:type="gramEnd"/>
      <w:r>
        <w:t xml:space="preserve"> </w:t>
      </w:r>
      <w:proofErr w:type="spellStart"/>
      <w:r>
        <w:t>TDM’d</w:t>
      </w:r>
      <w:proofErr w:type="spellEnd"/>
      <w:r>
        <w:t xml:space="preserve"> POs in a msgA PUSCH slot equal to the maximum number of ROs in a PRACH slot allows the same amount of </w:t>
      </w:r>
      <w:proofErr w:type="spellStart"/>
      <w:r>
        <w:t>TDM’d</w:t>
      </w:r>
      <w:proofErr w:type="spellEnd"/>
      <w:r>
        <w:t xml:space="preserve"> SSBs as the PRACH.</w:t>
      </w:r>
    </w:p>
    <w:p w14:paraId="0279AEEF" w14:textId="77777777" w:rsidR="00CE2092" w:rsidRPr="00E31D7B" w:rsidRDefault="00CE2092" w:rsidP="00A928E4">
      <w:pPr>
        <w:pStyle w:val="BodyText"/>
        <w:keepNext/>
        <w:spacing w:after="0"/>
      </w:pPr>
      <w:r w:rsidRPr="00E31D7B">
        <w:rPr>
          <w:b/>
        </w:rPr>
        <w:lastRenderedPageBreak/>
        <w:t>Proposal</w:t>
      </w:r>
      <w:r w:rsidRPr="00E31D7B">
        <w:t>:</w:t>
      </w:r>
    </w:p>
    <w:p w14:paraId="247F71BC" w14:textId="73662714" w:rsidR="00C76A4B" w:rsidRPr="00ED6090" w:rsidRDefault="00CE2092" w:rsidP="00574A21">
      <w:pPr>
        <w:pStyle w:val="BodyText"/>
        <w:numPr>
          <w:ilvl w:val="0"/>
          <w:numId w:val="46"/>
        </w:numPr>
        <w:spacing w:after="0"/>
        <w:rPr>
          <w:lang w:val="en-GB" w:eastAsia="ja-JP"/>
        </w:rPr>
      </w:pPr>
      <w:r>
        <w:t xml:space="preserve">The maximum number of </w:t>
      </w:r>
      <w:proofErr w:type="spellStart"/>
      <w:r>
        <w:t>TDM’d</w:t>
      </w:r>
      <w:proofErr w:type="spellEnd"/>
      <w:r>
        <w:t xml:space="preserve"> POs per subcarrier is roughly the maximum number of ROs in a PRACH slot.</w:t>
      </w:r>
    </w:p>
    <w:p w14:paraId="7E15064F" w14:textId="5C0AFE73" w:rsidR="00B4647A" w:rsidDel="001A3C8E" w:rsidRDefault="00761AF6" w:rsidP="002B637D">
      <w:pPr>
        <w:pStyle w:val="Heading2"/>
        <w:rPr>
          <w:lang w:eastAsia="zh-CN"/>
        </w:rPr>
      </w:pPr>
      <w:bookmarkStart w:id="4" w:name="_Ref21117121"/>
      <w:r w:rsidRPr="006E5061">
        <w:t>Considerations for NR-</w:t>
      </w:r>
      <w:r>
        <w:t>U</w:t>
      </w:r>
      <w:bookmarkEnd w:id="4"/>
    </w:p>
    <w:p w14:paraId="0C76D20C" w14:textId="03FCEF5E" w:rsidR="00984457" w:rsidRDefault="00C242B4" w:rsidP="0022344C">
      <w:pPr>
        <w:pStyle w:val="Heading3"/>
      </w:pPr>
      <w:r>
        <w:rPr>
          <w:lang w:eastAsia="zh-CN"/>
        </w:rPr>
        <w:t>msgA transmission in single PRACH slot</w:t>
      </w:r>
      <w:r w:rsidR="008F739D">
        <w:rPr>
          <w:lang w:eastAsia="zh-CN"/>
        </w:rPr>
        <w:t xml:space="preserve"> and LBT minimization</w:t>
      </w:r>
    </w:p>
    <w:p w14:paraId="4A0F5A32" w14:textId="1CF44C02" w:rsidR="00A4463B" w:rsidRDefault="00C540AF" w:rsidP="00574A21">
      <w:pPr>
        <w:jc w:val="both"/>
        <w:rPr>
          <w:rFonts w:ascii="Arial" w:hAnsi="Arial"/>
        </w:rPr>
      </w:pPr>
      <w:r>
        <w:rPr>
          <w:rFonts w:ascii="Arial" w:hAnsi="Arial"/>
        </w:rPr>
        <w:t>In RAN1 #96</w:t>
      </w:r>
      <w:r w:rsidR="008950C9">
        <w:rPr>
          <w:rFonts w:ascii="Arial" w:hAnsi="Arial"/>
        </w:rPr>
        <w:t xml:space="preserve">bis meeting, </w:t>
      </w:r>
      <w:r w:rsidR="004D0AF9">
        <w:rPr>
          <w:rFonts w:ascii="Arial" w:hAnsi="Arial"/>
        </w:rPr>
        <w:t xml:space="preserve">the </w:t>
      </w:r>
      <w:r w:rsidR="008950C9">
        <w:rPr>
          <w:rFonts w:ascii="Arial" w:hAnsi="Arial"/>
        </w:rPr>
        <w:t xml:space="preserve">agreements </w:t>
      </w:r>
      <w:r w:rsidR="004D0AF9">
        <w:rPr>
          <w:rFonts w:ascii="Arial" w:hAnsi="Arial"/>
        </w:rPr>
        <w:t xml:space="preserve">below </w:t>
      </w:r>
      <w:r w:rsidR="008950C9">
        <w:rPr>
          <w:rFonts w:ascii="Arial" w:hAnsi="Arial"/>
        </w:rPr>
        <w:t xml:space="preserve">have been made to further study whether </w:t>
      </w:r>
      <w:r w:rsidR="005A55DB">
        <w:rPr>
          <w:rFonts w:ascii="Arial" w:hAnsi="Arial"/>
        </w:rPr>
        <w:t xml:space="preserve">to support msgA PUSCH and </w:t>
      </w:r>
      <w:r w:rsidR="0038562B">
        <w:rPr>
          <w:rFonts w:ascii="Arial" w:hAnsi="Arial"/>
        </w:rPr>
        <w:t xml:space="preserve">msgA </w:t>
      </w:r>
      <w:r w:rsidR="005A55DB">
        <w:rPr>
          <w:rFonts w:ascii="Arial" w:hAnsi="Arial"/>
        </w:rPr>
        <w:t>preamble in one single slot, and if supported</w:t>
      </w:r>
      <w:r w:rsidR="0038562B">
        <w:rPr>
          <w:rFonts w:ascii="Arial" w:hAnsi="Arial"/>
        </w:rPr>
        <w:t xml:space="preserve">, </w:t>
      </w:r>
      <w:r w:rsidR="0061170E">
        <w:rPr>
          <w:rFonts w:ascii="Arial" w:hAnsi="Arial"/>
        </w:rPr>
        <w:t xml:space="preserve">down-select the options </w:t>
      </w:r>
      <w:r w:rsidR="00D657C5">
        <w:rPr>
          <w:rFonts w:ascii="Arial" w:hAnsi="Arial"/>
        </w:rPr>
        <w:t>to determine the</w:t>
      </w:r>
      <w:r w:rsidR="0061170E">
        <w:rPr>
          <w:rFonts w:ascii="Arial" w:hAnsi="Arial"/>
        </w:rPr>
        <w:t xml:space="preserve"> msgA numerologies.</w:t>
      </w:r>
      <w:r w:rsidR="005A55DB">
        <w:rPr>
          <w:rFonts w:ascii="Arial" w:hAnsi="Arial"/>
        </w:rPr>
        <w:t xml:space="preserve"> </w:t>
      </w:r>
    </w:p>
    <w:p w14:paraId="4598BBEF" w14:textId="77777777" w:rsidR="00CC5B59" w:rsidRPr="00867982" w:rsidRDefault="00CC5B59" w:rsidP="00A928E4">
      <w:pPr>
        <w:spacing w:after="0"/>
        <w:rPr>
          <w:szCs w:val="20"/>
          <w:lang w:eastAsia="x-none"/>
        </w:rPr>
      </w:pPr>
      <w:r w:rsidRPr="00867982">
        <w:rPr>
          <w:szCs w:val="20"/>
          <w:highlight w:val="green"/>
          <w:lang w:eastAsia="x-none"/>
        </w:rPr>
        <w:t>Agreements</w:t>
      </w:r>
      <w:r w:rsidRPr="00867982">
        <w:rPr>
          <w:szCs w:val="20"/>
          <w:lang w:eastAsia="x-none"/>
        </w:rPr>
        <w:t>:</w:t>
      </w:r>
    </w:p>
    <w:p w14:paraId="0F6E9C4A" w14:textId="77777777" w:rsidR="00CC5B59" w:rsidRPr="00867982" w:rsidRDefault="00CC5B59" w:rsidP="00CC5B59">
      <w:pPr>
        <w:pStyle w:val="ListParagraph"/>
        <w:widowControl w:val="0"/>
        <w:numPr>
          <w:ilvl w:val="0"/>
          <w:numId w:val="40"/>
        </w:numPr>
        <w:spacing w:line="240" w:lineRule="auto"/>
        <w:contextualSpacing/>
        <w:jc w:val="both"/>
        <w:rPr>
          <w:bCs/>
          <w:szCs w:val="20"/>
        </w:rPr>
      </w:pPr>
      <w:r w:rsidRPr="00867982">
        <w:rPr>
          <w:bCs/>
          <w:szCs w:val="20"/>
        </w:rPr>
        <w:t>Support the PRACH and PUSCH for msgA transmission in different slots. In this case, the numerology for msgA PUSCH follow the numerology configured for the UL BWP for msgA transmission.</w:t>
      </w:r>
    </w:p>
    <w:p w14:paraId="216E7BE8" w14:textId="77777777" w:rsidR="00CC5B59" w:rsidRPr="00867982" w:rsidRDefault="00CC5B59" w:rsidP="00CC5B59">
      <w:pPr>
        <w:pStyle w:val="ListParagraph"/>
        <w:widowControl w:val="0"/>
        <w:numPr>
          <w:ilvl w:val="1"/>
          <w:numId w:val="40"/>
        </w:numPr>
        <w:spacing w:line="240" w:lineRule="auto"/>
        <w:contextualSpacing/>
        <w:jc w:val="both"/>
        <w:rPr>
          <w:bCs/>
          <w:szCs w:val="20"/>
        </w:rPr>
      </w:pPr>
      <w:r w:rsidRPr="00867982">
        <w:rPr>
          <w:bCs/>
          <w:szCs w:val="20"/>
        </w:rPr>
        <w:t>FFS whether to support PRACH and PUSCH in the same slot for msgA transmission. If supported, down-select from the following option</w:t>
      </w:r>
    </w:p>
    <w:p w14:paraId="26942F87" w14:textId="77777777" w:rsidR="00CC5B59" w:rsidRPr="00867982" w:rsidRDefault="00CC5B59" w:rsidP="00CC5B59">
      <w:pPr>
        <w:pStyle w:val="ListParagraph"/>
        <w:widowControl w:val="0"/>
        <w:numPr>
          <w:ilvl w:val="2"/>
          <w:numId w:val="40"/>
        </w:numPr>
        <w:spacing w:line="240" w:lineRule="auto"/>
        <w:contextualSpacing/>
        <w:jc w:val="both"/>
        <w:rPr>
          <w:bCs/>
          <w:szCs w:val="20"/>
        </w:rPr>
      </w:pPr>
      <w:proofErr w:type="spellStart"/>
      <w:r w:rsidRPr="00867982">
        <w:rPr>
          <w:bCs/>
          <w:szCs w:val="20"/>
        </w:rPr>
        <w:t>Opt</w:t>
      </w:r>
      <w:proofErr w:type="spellEnd"/>
      <w:r w:rsidRPr="00867982">
        <w:rPr>
          <w:bCs/>
          <w:szCs w:val="20"/>
        </w:rPr>
        <w:t xml:space="preserve"> 1: the numerology for msgA PUSCH follows that of msgA preamble</w:t>
      </w:r>
    </w:p>
    <w:p w14:paraId="1DF00305" w14:textId="77777777" w:rsidR="00CC5B59" w:rsidRPr="00867982" w:rsidRDefault="00CC5B59" w:rsidP="00CC5B59">
      <w:pPr>
        <w:pStyle w:val="ListParagraph"/>
        <w:widowControl w:val="0"/>
        <w:numPr>
          <w:ilvl w:val="2"/>
          <w:numId w:val="40"/>
        </w:numPr>
        <w:spacing w:line="240" w:lineRule="auto"/>
        <w:contextualSpacing/>
        <w:jc w:val="both"/>
        <w:rPr>
          <w:bCs/>
          <w:szCs w:val="20"/>
        </w:rPr>
      </w:pPr>
      <w:proofErr w:type="spellStart"/>
      <w:r w:rsidRPr="00867982">
        <w:rPr>
          <w:bCs/>
          <w:szCs w:val="20"/>
        </w:rPr>
        <w:t>Opt</w:t>
      </w:r>
      <w:proofErr w:type="spellEnd"/>
      <w:r w:rsidRPr="00867982">
        <w:rPr>
          <w:bCs/>
          <w:szCs w:val="20"/>
        </w:rPr>
        <w:t xml:space="preserve"> 2: </w:t>
      </w:r>
      <w:proofErr w:type="spellStart"/>
      <w:r w:rsidRPr="00867982">
        <w:rPr>
          <w:bCs/>
          <w:szCs w:val="20"/>
        </w:rPr>
        <w:t>gNB</w:t>
      </w:r>
      <w:proofErr w:type="spellEnd"/>
      <w:r w:rsidRPr="00867982">
        <w:rPr>
          <w:bCs/>
          <w:szCs w:val="20"/>
        </w:rPr>
        <w:t xml:space="preserve"> configure whether the numerology for msgA PUSCH follows that of msgA preamble or UL BWP </w:t>
      </w:r>
    </w:p>
    <w:p w14:paraId="1BB09A67" w14:textId="77777777" w:rsidR="00CC5B59" w:rsidRPr="00867982" w:rsidRDefault="00CC5B59" w:rsidP="00CC5B59">
      <w:pPr>
        <w:pStyle w:val="ListParagraph"/>
        <w:widowControl w:val="0"/>
        <w:numPr>
          <w:ilvl w:val="2"/>
          <w:numId w:val="40"/>
        </w:numPr>
        <w:spacing w:line="240" w:lineRule="auto"/>
        <w:contextualSpacing/>
        <w:jc w:val="both"/>
        <w:rPr>
          <w:bCs/>
          <w:szCs w:val="20"/>
        </w:rPr>
      </w:pPr>
      <w:proofErr w:type="spellStart"/>
      <w:r w:rsidRPr="00867982">
        <w:rPr>
          <w:bCs/>
          <w:szCs w:val="20"/>
        </w:rPr>
        <w:t>Opt</w:t>
      </w:r>
      <w:proofErr w:type="spellEnd"/>
      <w:r w:rsidRPr="00867982">
        <w:rPr>
          <w:bCs/>
          <w:szCs w:val="20"/>
        </w:rPr>
        <w:t xml:space="preserve"> 3: a UE is not expected to be configured with different numerology among PRACH preamble, msgA PUSCH and UL BWP for msgA transmission</w:t>
      </w:r>
    </w:p>
    <w:p w14:paraId="6120351C" w14:textId="77777777" w:rsidR="00CC5B59" w:rsidRPr="00867982" w:rsidRDefault="00CC5B59" w:rsidP="00CC5B59">
      <w:pPr>
        <w:pStyle w:val="ListParagraph"/>
        <w:widowControl w:val="0"/>
        <w:numPr>
          <w:ilvl w:val="2"/>
          <w:numId w:val="40"/>
        </w:numPr>
        <w:spacing w:line="240" w:lineRule="auto"/>
        <w:contextualSpacing/>
        <w:jc w:val="both"/>
        <w:rPr>
          <w:bCs/>
          <w:szCs w:val="20"/>
        </w:rPr>
      </w:pPr>
      <w:r w:rsidRPr="00867982">
        <w:rPr>
          <w:bCs/>
          <w:szCs w:val="20"/>
        </w:rPr>
        <w:t>Note: in Rel.15 the PRACH and PUSCH transmitted in the same slot for a UE are not supported</w:t>
      </w:r>
    </w:p>
    <w:p w14:paraId="7174A0BC" w14:textId="59DF3B0C" w:rsidR="005C71C6" w:rsidRDefault="006570F3" w:rsidP="00574A21">
      <w:pPr>
        <w:spacing w:before="120"/>
        <w:jc w:val="both"/>
        <w:rPr>
          <w:rFonts w:ascii="Arial" w:hAnsi="Arial"/>
        </w:rPr>
      </w:pPr>
      <w:r w:rsidRPr="00672EC6">
        <w:rPr>
          <w:rFonts w:ascii="Arial" w:hAnsi="Arial"/>
        </w:rPr>
        <w:t xml:space="preserve">As is </w:t>
      </w:r>
      <w:r w:rsidR="008507A6">
        <w:rPr>
          <w:rFonts w:ascii="Arial" w:hAnsi="Arial"/>
        </w:rPr>
        <w:t>discussed</w:t>
      </w:r>
      <w:r w:rsidR="008507A6" w:rsidRPr="00672EC6">
        <w:rPr>
          <w:rFonts w:ascii="Arial" w:hAnsi="Arial"/>
        </w:rPr>
        <w:t xml:space="preserve"> </w:t>
      </w:r>
      <w:r w:rsidRPr="00672EC6">
        <w:rPr>
          <w:rFonts w:ascii="Arial" w:hAnsi="Arial"/>
        </w:rPr>
        <w:t>in</w:t>
      </w:r>
      <w:r w:rsidR="005F62FD" w:rsidRPr="00672EC6">
        <w:rPr>
          <w:rFonts w:ascii="Arial" w:hAnsi="Arial"/>
        </w:rPr>
        <w:t xml:space="preserve"> </w:t>
      </w:r>
      <w:r w:rsidR="005F62FD" w:rsidRPr="00672EC6">
        <w:rPr>
          <w:rFonts w:ascii="Arial" w:hAnsi="Arial"/>
        </w:rPr>
        <w:fldChar w:fldCharType="begin"/>
      </w:r>
      <w:r w:rsidR="005F62FD" w:rsidRPr="00672EC6">
        <w:rPr>
          <w:rFonts w:ascii="Arial" w:hAnsi="Arial"/>
        </w:rPr>
        <w:instrText xml:space="preserve"> REF _Ref20811820 \r \h </w:instrText>
      </w:r>
      <w:r w:rsidR="004639C0" w:rsidRPr="00672EC6">
        <w:rPr>
          <w:rFonts w:ascii="Arial" w:hAnsi="Arial"/>
        </w:rPr>
        <w:instrText xml:space="preserve"> \* MERGEFORMAT </w:instrText>
      </w:r>
      <w:r w:rsidR="005F62FD" w:rsidRPr="00672EC6">
        <w:rPr>
          <w:rFonts w:ascii="Arial" w:hAnsi="Arial"/>
        </w:rPr>
      </w:r>
      <w:r w:rsidR="005F62FD" w:rsidRPr="00672EC6">
        <w:rPr>
          <w:rFonts w:ascii="Arial" w:hAnsi="Arial"/>
        </w:rPr>
        <w:fldChar w:fldCharType="separate"/>
      </w:r>
      <w:r w:rsidR="00937258">
        <w:rPr>
          <w:rFonts w:ascii="Arial" w:hAnsi="Arial"/>
        </w:rPr>
        <w:t>[2]</w:t>
      </w:r>
      <w:r w:rsidR="005F62FD" w:rsidRPr="00672EC6">
        <w:rPr>
          <w:rFonts w:ascii="Arial" w:hAnsi="Arial"/>
        </w:rPr>
        <w:fldChar w:fldCharType="end"/>
      </w:r>
      <w:r w:rsidR="005F62FD" w:rsidRPr="00672EC6">
        <w:rPr>
          <w:rFonts w:ascii="Arial" w:hAnsi="Arial"/>
        </w:rPr>
        <w:t xml:space="preserve">, </w:t>
      </w:r>
      <w:r w:rsidR="00AE3E66" w:rsidRPr="00672EC6">
        <w:rPr>
          <w:rFonts w:ascii="Arial" w:hAnsi="Arial"/>
        </w:rPr>
        <w:t>NR-U is at least one of the main use cases of 2-step RACH</w:t>
      </w:r>
      <w:r w:rsidR="00AE023E" w:rsidRPr="00672EC6">
        <w:rPr>
          <w:rFonts w:ascii="Arial" w:hAnsi="Arial"/>
        </w:rPr>
        <w:t xml:space="preserve"> especially </w:t>
      </w:r>
      <w:r w:rsidR="008D293D" w:rsidRPr="00672EC6">
        <w:rPr>
          <w:rFonts w:ascii="Arial" w:hAnsi="Arial"/>
        </w:rPr>
        <w:t>if only</w:t>
      </w:r>
      <w:r w:rsidR="00AE023E" w:rsidRPr="00672EC6">
        <w:rPr>
          <w:rFonts w:ascii="Arial" w:hAnsi="Arial"/>
        </w:rPr>
        <w:t xml:space="preserve"> one single LBT is needed for msgA. </w:t>
      </w:r>
      <w:r w:rsidR="005C71C6">
        <w:rPr>
          <w:rFonts w:ascii="Arial" w:hAnsi="Arial"/>
        </w:rPr>
        <w:t xml:space="preserve">UEs may need to perform LBT if they stop transmitting for e.g. more than </w:t>
      </w:r>
      <w:r w:rsidR="005C71C6" w:rsidRPr="00672EC6">
        <w:rPr>
          <w:rFonts w:ascii="Arial" w:hAnsi="Arial"/>
        </w:rPr>
        <w:t>16us</w:t>
      </w:r>
      <w:r w:rsidR="005C71C6">
        <w:rPr>
          <w:rFonts w:ascii="Arial" w:hAnsi="Arial"/>
        </w:rPr>
        <w:t>. Such gaps in transmission can occur before the PRACH, between the PRACH and the PUSCH, and after the PUSCH. Since Type B PUSCH transmission is supported for 2-step RACH, the PUSCH can be positioned at the beginning of a slot. If PRACH can be restricted to occupy the last RO in a RACH slot, then the gap between PRACH and PUSCH can be zero or sufficiently small to avoid LBT. Gaps before the PRACH or after the PUSCH can also be filled in by Type B PUSCH scheduling or other downlink or uplink physical channels according to gNB implementation. Therefore, the only requirement for relatively efficient operation is to allow PRACH to be restricted to the end of a RACH slot.</w:t>
      </w:r>
      <w:r w:rsidR="008F739D">
        <w:rPr>
          <w:rFonts w:ascii="Arial" w:hAnsi="Arial"/>
        </w:rPr>
        <w:t xml:space="preserve"> Mechanisms to support this restriction to the end of a RACH slot are discussed in detail in </w:t>
      </w:r>
      <w:r w:rsidR="008F739D">
        <w:rPr>
          <w:rFonts w:ascii="Arial" w:hAnsi="Arial"/>
        </w:rPr>
        <w:fldChar w:fldCharType="begin"/>
      </w:r>
      <w:r w:rsidR="008F739D">
        <w:rPr>
          <w:rFonts w:ascii="Arial" w:hAnsi="Arial"/>
        </w:rPr>
        <w:instrText xml:space="preserve"> REF _Ref21032215 \r \h </w:instrText>
      </w:r>
      <w:r w:rsidR="008F739D">
        <w:rPr>
          <w:rFonts w:ascii="Arial" w:hAnsi="Arial"/>
        </w:rPr>
      </w:r>
      <w:r w:rsidR="008F739D">
        <w:rPr>
          <w:rFonts w:ascii="Arial" w:hAnsi="Arial"/>
        </w:rPr>
        <w:fldChar w:fldCharType="separate"/>
      </w:r>
      <w:r w:rsidR="00937258">
        <w:rPr>
          <w:rFonts w:ascii="Arial" w:hAnsi="Arial"/>
        </w:rPr>
        <w:t>[5]</w:t>
      </w:r>
      <w:r w:rsidR="008F739D">
        <w:rPr>
          <w:rFonts w:ascii="Arial" w:hAnsi="Arial"/>
        </w:rPr>
        <w:fldChar w:fldCharType="end"/>
      </w:r>
      <w:r w:rsidR="008F739D">
        <w:rPr>
          <w:rFonts w:ascii="Arial" w:hAnsi="Arial"/>
        </w:rPr>
        <w:t>.</w:t>
      </w:r>
    </w:p>
    <w:p w14:paraId="65067608" w14:textId="18E101B1" w:rsidR="008F739D" w:rsidRDefault="008F739D" w:rsidP="00574A21">
      <w:pPr>
        <w:spacing w:before="120"/>
        <w:jc w:val="both"/>
        <w:rPr>
          <w:rFonts w:ascii="Arial" w:hAnsi="Arial"/>
        </w:rPr>
      </w:pPr>
      <w:r>
        <w:rPr>
          <w:rFonts w:ascii="Arial" w:hAnsi="Arial"/>
        </w:rPr>
        <w:t xml:space="preserve">Another way to reduce LBT is to extend the cyclic prefix of a PUSCH that is immediately prior to a RACH slot. In RAN1#98bis, it was agreed to </w:t>
      </w:r>
      <w:r w:rsidR="00CD3F34">
        <w:rPr>
          <w:rFonts w:ascii="Arial" w:hAnsi="Arial"/>
        </w:rPr>
        <w:t xml:space="preserve">for configured grant operation in NR-U to </w:t>
      </w:r>
      <w:r>
        <w:rPr>
          <w:rFonts w:ascii="Arial" w:hAnsi="Arial"/>
        </w:rPr>
        <w:t xml:space="preserve">extend the </w:t>
      </w:r>
      <w:r w:rsidR="00CD3F34">
        <w:rPr>
          <w:rFonts w:ascii="Arial" w:hAnsi="Arial"/>
        </w:rPr>
        <w:t xml:space="preserve">cyclic prefix by up to 72 </w:t>
      </w:r>
      <w:r w:rsidR="00CD3F34">
        <w:rPr>
          <w:rFonts w:ascii="Arial" w:hAnsi="Arial" w:cs="Arial"/>
        </w:rPr>
        <w:t>µ</w:t>
      </w:r>
      <w:r w:rsidR="00CD3F34">
        <w:rPr>
          <w:rFonts w:ascii="Arial" w:hAnsi="Arial"/>
        </w:rPr>
        <w:t xml:space="preserve">s in multiples of 9 </w:t>
      </w:r>
      <w:r w:rsidR="00CD3F34">
        <w:rPr>
          <w:rFonts w:ascii="Arial" w:hAnsi="Arial" w:cs="Arial"/>
        </w:rPr>
        <w:t>µ</w:t>
      </w:r>
      <w:r w:rsidR="00CD3F34">
        <w:rPr>
          <w:rFonts w:ascii="Arial" w:hAnsi="Arial"/>
        </w:rPr>
        <w:t>s</w:t>
      </w:r>
      <w:r w:rsidR="00B1230D">
        <w:rPr>
          <w:rFonts w:ascii="Arial" w:hAnsi="Arial"/>
        </w:rPr>
        <w:t>:</w:t>
      </w:r>
    </w:p>
    <w:p w14:paraId="69D0F4F9" w14:textId="77777777" w:rsidR="008F739D" w:rsidRPr="00A928E4" w:rsidRDefault="008F739D" w:rsidP="00A928E4">
      <w:pPr>
        <w:spacing w:after="0" w:line="240" w:lineRule="auto"/>
        <w:ind w:left="567"/>
        <w:rPr>
          <w:rFonts w:ascii="Times" w:eastAsia="Batang" w:hAnsi="Times" w:cs="Times New Roman"/>
          <w:szCs w:val="24"/>
          <w:lang w:val="en-GB" w:eastAsia="x-none"/>
        </w:rPr>
      </w:pPr>
      <w:r w:rsidRPr="00A928E4">
        <w:rPr>
          <w:rFonts w:ascii="Times" w:eastAsia="Batang" w:hAnsi="Times" w:cs="Times New Roman"/>
          <w:szCs w:val="24"/>
          <w:highlight w:val="green"/>
          <w:lang w:val="en-GB" w:eastAsia="x-none"/>
        </w:rPr>
        <w:t>Agreement:</w:t>
      </w:r>
    </w:p>
    <w:p w14:paraId="1052EA2C" w14:textId="77777777" w:rsidR="008F739D" w:rsidRPr="00A928E4" w:rsidRDefault="008F739D" w:rsidP="00A928E4">
      <w:pPr>
        <w:spacing w:after="0" w:line="240" w:lineRule="auto"/>
        <w:ind w:left="567"/>
        <w:rPr>
          <w:rFonts w:ascii="Times" w:eastAsia="Batang" w:hAnsi="Times" w:cs="Times New Roman"/>
          <w:szCs w:val="24"/>
          <w:lang w:val="en-GB" w:eastAsia="x-none"/>
        </w:rPr>
      </w:pPr>
      <w:r w:rsidRPr="00A928E4">
        <w:rPr>
          <w:rFonts w:ascii="Times" w:eastAsia="Batang" w:hAnsi="Times" w:cs="Times New Roman"/>
          <w:szCs w:val="24"/>
          <w:lang w:val="en-GB" w:eastAsia="x-none"/>
        </w:rPr>
        <w:t xml:space="preserve">The starting time offset applied by a UE at the beginning of a transmitted burst with a CG resource at the start of the transmission burst, is RRC configured and defined as the length of a CP extension of the first symbol that is located before the configured resource </w:t>
      </w:r>
    </w:p>
    <w:p w14:paraId="57EE5B2C" w14:textId="77777777" w:rsidR="008F739D" w:rsidRPr="00A928E4" w:rsidRDefault="008F739D" w:rsidP="00A928E4">
      <w:pPr>
        <w:numPr>
          <w:ilvl w:val="0"/>
          <w:numId w:val="72"/>
        </w:numPr>
        <w:spacing w:after="0" w:line="240" w:lineRule="auto"/>
        <w:ind w:left="1287"/>
        <w:rPr>
          <w:rFonts w:ascii="Times" w:eastAsia="Batang" w:hAnsi="Times" w:cs="Times New Roman"/>
          <w:szCs w:val="24"/>
          <w:lang w:val="en-GB" w:eastAsia="x-none"/>
        </w:rPr>
      </w:pPr>
      <w:r w:rsidRPr="00A928E4">
        <w:rPr>
          <w:rFonts w:ascii="Times" w:eastAsia="Batang" w:hAnsi="Times" w:cs="Times New Roman"/>
          <w:szCs w:val="24"/>
          <w:lang w:val="en-GB" w:eastAsia="x-none"/>
        </w:rPr>
        <w:t>Regardless of SCS, the CP extension is up to 72 micro seconds with a granularity of 9 micro seconds</w:t>
      </w:r>
    </w:p>
    <w:p w14:paraId="4140C7BD" w14:textId="3BE62FD1" w:rsidR="008F739D" w:rsidRDefault="00B1230D" w:rsidP="00574A21">
      <w:pPr>
        <w:spacing w:before="120"/>
        <w:jc w:val="both"/>
        <w:rPr>
          <w:rFonts w:ascii="Arial" w:hAnsi="Arial"/>
        </w:rPr>
      </w:pPr>
      <w:r>
        <w:rPr>
          <w:rFonts w:ascii="Arial" w:hAnsi="Arial"/>
        </w:rPr>
        <w:t xml:space="preserve">CP extension in this way can be used to </w:t>
      </w:r>
      <w:r w:rsidR="007403B3">
        <w:rPr>
          <w:rFonts w:ascii="Arial" w:hAnsi="Arial"/>
        </w:rPr>
        <w:t>mitigate the</w:t>
      </w:r>
      <w:r>
        <w:rPr>
          <w:rFonts w:ascii="Arial" w:hAnsi="Arial"/>
        </w:rPr>
        <w:t xml:space="preserve"> gap at the end of a preceding RACH slot, thereby avoiding LBT</w:t>
      </w:r>
      <w:r w:rsidR="007403B3">
        <w:rPr>
          <w:rFonts w:ascii="Arial" w:hAnsi="Arial"/>
        </w:rPr>
        <w:t xml:space="preserve"> between the RACH and PUSCH slots</w:t>
      </w:r>
      <w:r>
        <w:rPr>
          <w:rFonts w:ascii="Arial" w:hAnsi="Arial"/>
        </w:rPr>
        <w:t>.</w:t>
      </w:r>
      <w:r w:rsidR="007403B3">
        <w:rPr>
          <w:rFonts w:ascii="Arial" w:hAnsi="Arial"/>
        </w:rPr>
        <w:t xml:space="preserve"> LBT is of course still required at the beginning of the MsgA transmission.</w:t>
      </w:r>
      <w:r>
        <w:rPr>
          <w:rFonts w:ascii="Arial" w:hAnsi="Arial"/>
        </w:rPr>
        <w:t xml:space="preserve"> Since CP extension is up to 72 </w:t>
      </w:r>
      <w:r>
        <w:rPr>
          <w:rFonts w:ascii="Arial" w:hAnsi="Arial" w:cs="Arial"/>
        </w:rPr>
        <w:t>µ</w:t>
      </w:r>
      <w:r>
        <w:rPr>
          <w:rFonts w:ascii="Arial" w:hAnsi="Arial"/>
        </w:rPr>
        <w:t>s, roughly one or two symbols</w:t>
      </w:r>
      <w:r w:rsidR="000A40A5">
        <w:rPr>
          <w:rFonts w:ascii="Arial" w:hAnsi="Arial"/>
        </w:rPr>
        <w:t xml:space="preserve"> for 15 or 30 kHz subcarrier spacing can be </w:t>
      </w:r>
      <w:r w:rsidR="007403B3">
        <w:rPr>
          <w:rFonts w:ascii="Arial" w:hAnsi="Arial"/>
        </w:rPr>
        <w:t>mitigated</w:t>
      </w:r>
      <w:r w:rsidR="000A40A5">
        <w:rPr>
          <w:rFonts w:ascii="Arial" w:hAnsi="Arial"/>
        </w:rPr>
        <w:t>.</w:t>
      </w:r>
      <w:r w:rsidR="009868F4">
        <w:rPr>
          <w:rFonts w:ascii="Arial" w:hAnsi="Arial"/>
        </w:rPr>
        <w:t xml:space="preserve"> </w:t>
      </w:r>
      <w:r w:rsidR="000A40A5">
        <w:rPr>
          <w:rFonts w:ascii="Arial" w:hAnsi="Arial"/>
        </w:rPr>
        <w:t>This allows additional Rel-15 RACH configurations to be used for 2-step RACH without LBT</w:t>
      </w:r>
      <w:r w:rsidR="007403B3">
        <w:rPr>
          <w:rFonts w:ascii="Arial" w:hAnsi="Arial"/>
        </w:rPr>
        <w:t xml:space="preserve"> between the RACH and PUSCH slots</w:t>
      </w:r>
      <w:r w:rsidR="000A40A5">
        <w:rPr>
          <w:rFonts w:ascii="Arial" w:hAnsi="Arial"/>
        </w:rPr>
        <w:t xml:space="preserve">. Without </w:t>
      </w:r>
      <w:r w:rsidR="00F609E4">
        <w:rPr>
          <w:rFonts w:ascii="Arial" w:hAnsi="Arial"/>
        </w:rPr>
        <w:t xml:space="preserve">CP extension for FR1 in unpaired operation (in </w:t>
      </w:r>
      <w:r w:rsidR="00F609E4" w:rsidRPr="00F609E4">
        <w:rPr>
          <w:rFonts w:ascii="Arial" w:hAnsi="Arial"/>
        </w:rPr>
        <w:t>Table 6.3.3.2-3</w:t>
      </w:r>
      <w:r w:rsidR="00F609E4">
        <w:rPr>
          <w:rFonts w:ascii="Arial" w:hAnsi="Arial"/>
        </w:rPr>
        <w:t xml:space="preserve"> of TS 38.211)</w:t>
      </w:r>
      <w:r w:rsidR="003E48F5">
        <w:rPr>
          <w:rFonts w:ascii="Arial" w:hAnsi="Arial"/>
        </w:rPr>
        <w:t xml:space="preserve">, only RACH </w:t>
      </w:r>
      <w:r w:rsidR="003E48F5">
        <w:rPr>
          <w:rFonts w:ascii="Arial" w:hAnsi="Arial"/>
        </w:rPr>
        <w:lastRenderedPageBreak/>
        <w:t>format</w:t>
      </w:r>
      <w:r w:rsidR="00F609E4">
        <w:rPr>
          <w:rFonts w:ascii="Arial" w:hAnsi="Arial"/>
        </w:rPr>
        <w:t xml:space="preserve"> </w:t>
      </w:r>
      <w:r w:rsidR="003E48F5">
        <w:rPr>
          <w:rFonts w:ascii="Arial" w:hAnsi="Arial"/>
        </w:rPr>
        <w:t xml:space="preserve">B4 </w:t>
      </w:r>
      <w:r w:rsidR="00F609E4">
        <w:rPr>
          <w:rFonts w:ascii="Arial" w:hAnsi="Arial"/>
        </w:rPr>
        <w:t>occupies the last OFDM symbol of the slo</w:t>
      </w:r>
      <w:r w:rsidR="003E48F5">
        <w:rPr>
          <w:rFonts w:ascii="Arial" w:hAnsi="Arial"/>
        </w:rPr>
        <w:t xml:space="preserve">t. However, this format is not a good match for the small cells typically used for NR-U, since it is 12 symbols long. If the full 72 </w:t>
      </w:r>
      <w:r w:rsidR="003E48F5">
        <w:rPr>
          <w:rFonts w:ascii="Arial" w:hAnsi="Arial" w:cs="Arial"/>
        </w:rPr>
        <w:t>µ</w:t>
      </w:r>
      <w:r w:rsidR="003E48F5">
        <w:rPr>
          <w:rFonts w:ascii="Arial" w:hAnsi="Arial"/>
        </w:rPr>
        <w:t>s CP extension is used, formats A2, A3, B4, and C2 can be used</w:t>
      </w:r>
      <w:r w:rsidR="00A534A0">
        <w:rPr>
          <w:rFonts w:ascii="Arial" w:hAnsi="Arial"/>
        </w:rPr>
        <w:t xml:space="preserve"> for 30 kHz subcarrier spacing, while formats A2, A3, B4, can be used for 15 kHz SCS.</w:t>
      </w:r>
      <w:r w:rsidR="003E48F5">
        <w:rPr>
          <w:rFonts w:ascii="Arial" w:hAnsi="Arial"/>
        </w:rPr>
        <w:t xml:space="preserve"> Formats A2, A3, and C2 are 4, 6, and 6 symbols long, respectively, and so are better suited to NR-U. However, the 2 symbol long formats such as A1 are not </w:t>
      </w:r>
      <w:r w:rsidR="00A534A0">
        <w:rPr>
          <w:rFonts w:ascii="Arial" w:hAnsi="Arial"/>
        </w:rPr>
        <w:t>enabled by CP extension</w:t>
      </w:r>
      <w:r w:rsidR="003E48F5">
        <w:rPr>
          <w:rFonts w:ascii="Arial" w:hAnsi="Arial"/>
        </w:rPr>
        <w:t xml:space="preserve">, </w:t>
      </w:r>
      <w:r w:rsidR="00E90A02">
        <w:rPr>
          <w:rFonts w:ascii="Arial" w:hAnsi="Arial"/>
        </w:rPr>
        <w:t>nor are the A</w:t>
      </w:r>
      <w:r w:rsidR="00A160DC">
        <w:rPr>
          <w:rFonts w:ascii="Arial" w:hAnsi="Arial"/>
        </w:rPr>
        <w:t xml:space="preserve">1/B1, A2/B2, </w:t>
      </w:r>
      <w:r w:rsidR="00A534A0">
        <w:rPr>
          <w:rFonts w:ascii="Arial" w:hAnsi="Arial"/>
        </w:rPr>
        <w:t xml:space="preserve">and A3/B3 formats. If we exclude format B4, </w:t>
      </w:r>
      <w:r w:rsidR="003E48F5">
        <w:rPr>
          <w:rFonts w:ascii="Arial" w:hAnsi="Arial"/>
        </w:rPr>
        <w:t>th</w:t>
      </w:r>
      <w:r w:rsidR="001D5478">
        <w:rPr>
          <w:rFonts w:ascii="Arial" w:hAnsi="Arial"/>
        </w:rPr>
        <w:t xml:space="preserve">ere are only </w:t>
      </w:r>
      <w:r w:rsidR="00A534A0">
        <w:rPr>
          <w:rFonts w:ascii="Arial" w:hAnsi="Arial"/>
        </w:rPr>
        <w:t xml:space="preserve">10 and 16 </w:t>
      </w:r>
      <w:r w:rsidR="001D5478">
        <w:rPr>
          <w:rFonts w:ascii="Arial" w:hAnsi="Arial"/>
        </w:rPr>
        <w:t xml:space="preserve">of the 256 entries of </w:t>
      </w:r>
      <w:r w:rsidR="001D5478" w:rsidRPr="001D5478">
        <w:rPr>
          <w:rFonts w:ascii="Arial" w:hAnsi="Arial"/>
        </w:rPr>
        <w:t>Table 6.3.3.2-3</w:t>
      </w:r>
      <w:r w:rsidR="001D5478">
        <w:rPr>
          <w:rFonts w:ascii="Arial" w:hAnsi="Arial"/>
        </w:rPr>
        <w:t xml:space="preserve"> that are usable with 72 </w:t>
      </w:r>
      <w:r w:rsidR="001D5478">
        <w:rPr>
          <w:rFonts w:ascii="Arial" w:hAnsi="Arial" w:cs="Arial"/>
        </w:rPr>
        <w:t>µ</w:t>
      </w:r>
      <w:r w:rsidR="001D5478">
        <w:rPr>
          <w:rFonts w:ascii="Arial" w:hAnsi="Arial"/>
        </w:rPr>
        <w:t>s CP extension</w:t>
      </w:r>
      <w:r w:rsidR="00A534A0">
        <w:rPr>
          <w:rFonts w:ascii="Arial" w:hAnsi="Arial"/>
        </w:rPr>
        <w:t xml:space="preserve"> for 15 and 30 kHz SCS, respectively</w:t>
      </w:r>
      <w:r w:rsidR="001D5478">
        <w:rPr>
          <w:rFonts w:ascii="Arial" w:hAnsi="Arial"/>
        </w:rPr>
        <w:t xml:space="preserve">. </w:t>
      </w:r>
      <w:r w:rsidR="00A534A0">
        <w:rPr>
          <w:rFonts w:ascii="Arial" w:hAnsi="Arial"/>
        </w:rPr>
        <w:t xml:space="preserve">If we further restrict to 4 symbol long formats, only 5 entries, all for format A2 are usable for both </w:t>
      </w:r>
      <w:r w:rsidR="00B8773D">
        <w:rPr>
          <w:rFonts w:ascii="Arial" w:hAnsi="Arial"/>
        </w:rPr>
        <w:t xml:space="preserve">15 and 30kHz </w:t>
      </w:r>
      <w:r w:rsidR="00A534A0">
        <w:rPr>
          <w:rFonts w:ascii="Arial" w:hAnsi="Arial"/>
        </w:rPr>
        <w:t xml:space="preserve">SCS. Therefore, while CP extension </w:t>
      </w:r>
      <w:r w:rsidR="00B8773D">
        <w:rPr>
          <w:rFonts w:ascii="Arial" w:hAnsi="Arial"/>
        </w:rPr>
        <w:t>can make it possible to use PRACH formats other than the longest ones, there is a very limited set of the PRACH configurations available in Rel-15 that can be used without extra LBTs.</w:t>
      </w:r>
      <w:r w:rsidR="00806E2B">
        <w:rPr>
          <w:rFonts w:ascii="Arial" w:hAnsi="Arial"/>
        </w:rPr>
        <w:t xml:space="preserve"> </w:t>
      </w:r>
      <w:r w:rsidR="00A760F6">
        <w:rPr>
          <w:rFonts w:ascii="Arial" w:hAnsi="Arial"/>
        </w:rPr>
        <w:t xml:space="preserve">Therefore, while CP is a quite important feature to specify to reduce LBT in 2-step RACH, additional mechanisms are needed to support more than a small fraction of the PRACH configurations that are available in Rel-15. </w:t>
      </w:r>
      <w:r w:rsidR="00806E2B">
        <w:rPr>
          <w:rFonts w:ascii="Arial" w:hAnsi="Arial"/>
        </w:rPr>
        <w:t xml:space="preserve">CP extension is useful in Idle/Inactive states as well as RRC connected, and so it should be signaled in both common </w:t>
      </w:r>
      <w:proofErr w:type="gramStart"/>
      <w:r w:rsidR="00806E2B">
        <w:rPr>
          <w:rFonts w:ascii="Arial" w:hAnsi="Arial"/>
        </w:rPr>
        <w:t>control</w:t>
      </w:r>
      <w:proofErr w:type="gramEnd"/>
      <w:r w:rsidR="00806E2B">
        <w:rPr>
          <w:rFonts w:ascii="Arial" w:hAnsi="Arial"/>
        </w:rPr>
        <w:t xml:space="preserve"> signaling and UE specific control signaling.</w:t>
      </w:r>
    </w:p>
    <w:p w14:paraId="42B2BF6F" w14:textId="64CEAFE7" w:rsidR="00A534A0" w:rsidRDefault="00A534A0" w:rsidP="00A928E4">
      <w:pPr>
        <w:spacing w:before="120" w:after="0"/>
        <w:jc w:val="both"/>
        <w:rPr>
          <w:rFonts w:ascii="Arial" w:hAnsi="Arial"/>
        </w:rPr>
      </w:pPr>
      <w:r w:rsidRPr="00A928E4">
        <w:rPr>
          <w:rFonts w:ascii="Arial" w:hAnsi="Arial"/>
          <w:b/>
        </w:rPr>
        <w:t>Observation</w:t>
      </w:r>
      <w:r>
        <w:rPr>
          <w:rFonts w:ascii="Arial" w:hAnsi="Arial"/>
        </w:rPr>
        <w:t>:</w:t>
      </w:r>
    </w:p>
    <w:p w14:paraId="2BFCC63E" w14:textId="31C74624" w:rsidR="00B8773D" w:rsidRPr="00A928E4" w:rsidRDefault="00806E2B" w:rsidP="00A928E4">
      <w:pPr>
        <w:pStyle w:val="ListParagraph"/>
        <w:numPr>
          <w:ilvl w:val="0"/>
          <w:numId w:val="72"/>
        </w:numPr>
        <w:jc w:val="both"/>
        <w:rPr>
          <w:rFonts w:ascii="Arial" w:hAnsi="Arial"/>
        </w:rPr>
      </w:pPr>
      <w:r>
        <w:rPr>
          <w:rFonts w:ascii="Arial" w:hAnsi="Arial"/>
          <w:lang w:val="en-US"/>
        </w:rPr>
        <w:t>If CP extension is not used, o</w:t>
      </w:r>
      <w:proofErr w:type="spellStart"/>
      <w:r w:rsidR="00B8773D" w:rsidRPr="00A928E4">
        <w:rPr>
          <w:rFonts w:ascii="Arial" w:hAnsi="Arial"/>
        </w:rPr>
        <w:t>nly</w:t>
      </w:r>
      <w:proofErr w:type="spellEnd"/>
      <w:r w:rsidR="00B8773D" w:rsidRPr="00A928E4">
        <w:rPr>
          <w:rFonts w:ascii="Arial" w:hAnsi="Arial"/>
        </w:rPr>
        <w:t xml:space="preserve"> the PRACH formats 12 symbols avoid extra category 1 LBT in NR-U</w:t>
      </w:r>
      <w:r>
        <w:rPr>
          <w:rFonts w:ascii="Arial" w:hAnsi="Arial"/>
          <w:lang w:val="en-US"/>
        </w:rPr>
        <w:t xml:space="preserve"> </w:t>
      </w:r>
    </w:p>
    <w:p w14:paraId="5D39D353" w14:textId="7F1FE5F4" w:rsidR="00A534A0" w:rsidRDefault="00B8773D" w:rsidP="00A928E4">
      <w:pPr>
        <w:pStyle w:val="ListParagraph"/>
        <w:numPr>
          <w:ilvl w:val="1"/>
          <w:numId w:val="72"/>
        </w:numPr>
        <w:jc w:val="both"/>
        <w:rPr>
          <w:rFonts w:ascii="Arial" w:hAnsi="Arial"/>
        </w:rPr>
      </w:pPr>
      <w:r w:rsidRPr="00A928E4">
        <w:rPr>
          <w:rFonts w:ascii="Arial" w:hAnsi="Arial"/>
        </w:rPr>
        <w:t xml:space="preserve">Only these formats end within the last 16 </w:t>
      </w:r>
      <w:r w:rsidRPr="00A928E4">
        <w:rPr>
          <w:rFonts w:ascii="Arial" w:hAnsi="Arial" w:cs="Arial"/>
        </w:rPr>
        <w:t>µ</w:t>
      </w:r>
      <w:r w:rsidRPr="00A928E4">
        <w:rPr>
          <w:rFonts w:ascii="Arial" w:hAnsi="Arial"/>
        </w:rPr>
        <w:t>s of the slot</w:t>
      </w:r>
    </w:p>
    <w:p w14:paraId="05C5C9F0" w14:textId="78A8691D" w:rsidR="00B8773D" w:rsidRPr="00A928E4" w:rsidRDefault="00B8773D" w:rsidP="00A928E4">
      <w:pPr>
        <w:pStyle w:val="ListParagraph"/>
        <w:numPr>
          <w:ilvl w:val="0"/>
          <w:numId w:val="72"/>
        </w:numPr>
        <w:jc w:val="both"/>
        <w:rPr>
          <w:rFonts w:ascii="Arial" w:hAnsi="Arial"/>
        </w:rPr>
      </w:pPr>
      <w:r>
        <w:rPr>
          <w:rFonts w:ascii="Arial" w:hAnsi="Arial"/>
          <w:lang w:val="en-US"/>
        </w:rPr>
        <w:t xml:space="preserve">CP extension can allow 4 or 6 </w:t>
      </w:r>
      <w:proofErr w:type="gramStart"/>
      <w:r>
        <w:rPr>
          <w:rFonts w:ascii="Arial" w:hAnsi="Arial"/>
          <w:lang w:val="en-US"/>
        </w:rPr>
        <w:t>symbol</w:t>
      </w:r>
      <w:proofErr w:type="gramEnd"/>
      <w:r>
        <w:rPr>
          <w:rFonts w:ascii="Arial" w:hAnsi="Arial"/>
          <w:lang w:val="en-US"/>
        </w:rPr>
        <w:t xml:space="preserve"> long PRACH formats to be used without extra </w:t>
      </w:r>
      <w:r w:rsidR="009E4D43">
        <w:rPr>
          <w:rFonts w:ascii="Arial" w:hAnsi="Arial"/>
          <w:lang w:val="en-US"/>
        </w:rPr>
        <w:t>CAT2 LBT</w:t>
      </w:r>
      <w:r>
        <w:rPr>
          <w:rFonts w:ascii="Arial" w:hAnsi="Arial"/>
          <w:lang w:val="en-US"/>
        </w:rPr>
        <w:t xml:space="preserve">, but the allowable configurations are a small fraction of the </w:t>
      </w:r>
      <w:r w:rsidR="009F5FF1">
        <w:rPr>
          <w:rFonts w:ascii="Arial" w:hAnsi="Arial"/>
          <w:lang w:val="en-US"/>
        </w:rPr>
        <w:t xml:space="preserve">256 </w:t>
      </w:r>
      <w:r>
        <w:rPr>
          <w:rFonts w:ascii="Arial" w:hAnsi="Arial"/>
          <w:lang w:val="en-US"/>
        </w:rPr>
        <w:t>available</w:t>
      </w:r>
      <w:r w:rsidR="00325A20">
        <w:rPr>
          <w:rFonts w:ascii="Arial" w:hAnsi="Arial"/>
          <w:lang w:val="en-US"/>
        </w:rPr>
        <w:t xml:space="preserve"> in Rel-15</w:t>
      </w:r>
    </w:p>
    <w:p w14:paraId="64F13CB5" w14:textId="78A9CD4C" w:rsidR="00806E2B" w:rsidRPr="00A928E4" w:rsidRDefault="00806E2B" w:rsidP="00A928E4">
      <w:pPr>
        <w:pStyle w:val="ListParagraph"/>
        <w:numPr>
          <w:ilvl w:val="1"/>
          <w:numId w:val="72"/>
        </w:numPr>
        <w:jc w:val="both"/>
        <w:rPr>
          <w:rFonts w:ascii="Arial" w:hAnsi="Arial"/>
        </w:rPr>
      </w:pPr>
      <w:r>
        <w:rPr>
          <w:rFonts w:ascii="Arial" w:hAnsi="Arial"/>
          <w:lang w:val="en-US"/>
        </w:rPr>
        <w:t>Formats A2, A4, and C2 can be used, but not A1, A1/B1, A2/B2, nor A3/B3</w:t>
      </w:r>
    </w:p>
    <w:p w14:paraId="1F1B5FC5" w14:textId="5550AA29" w:rsidR="00B8773D" w:rsidRPr="00943DA0" w:rsidRDefault="00806E2B" w:rsidP="00A928E4">
      <w:pPr>
        <w:pStyle w:val="ListParagraph"/>
        <w:numPr>
          <w:ilvl w:val="1"/>
          <w:numId w:val="72"/>
        </w:numPr>
        <w:jc w:val="both"/>
        <w:rPr>
          <w:rFonts w:ascii="Arial" w:hAnsi="Arial"/>
        </w:rPr>
      </w:pPr>
      <w:r>
        <w:rPr>
          <w:rFonts w:ascii="Arial" w:hAnsi="Arial"/>
          <w:lang w:val="en-US"/>
        </w:rPr>
        <w:t xml:space="preserve">The </w:t>
      </w:r>
      <w:proofErr w:type="gramStart"/>
      <w:r w:rsidR="009F5FF1">
        <w:rPr>
          <w:rFonts w:ascii="Arial" w:hAnsi="Arial"/>
          <w:lang w:val="en-US"/>
        </w:rPr>
        <w:t>4 symbol</w:t>
      </w:r>
      <w:proofErr w:type="gramEnd"/>
      <w:r w:rsidR="009F5FF1">
        <w:rPr>
          <w:rFonts w:ascii="Arial" w:hAnsi="Arial"/>
          <w:lang w:val="en-US"/>
        </w:rPr>
        <w:t xml:space="preserve"> </w:t>
      </w:r>
      <w:r>
        <w:rPr>
          <w:rFonts w:ascii="Arial" w:hAnsi="Arial"/>
          <w:lang w:val="en-US"/>
        </w:rPr>
        <w:t xml:space="preserve">format, </w:t>
      </w:r>
      <w:r w:rsidR="00B8773D">
        <w:rPr>
          <w:rFonts w:ascii="Arial" w:hAnsi="Arial"/>
          <w:lang w:val="en-US"/>
        </w:rPr>
        <w:t>A2</w:t>
      </w:r>
      <w:r>
        <w:rPr>
          <w:rFonts w:ascii="Arial" w:hAnsi="Arial"/>
          <w:lang w:val="en-US"/>
        </w:rPr>
        <w:t xml:space="preserve">, has only 5 </w:t>
      </w:r>
      <w:r w:rsidR="009F5FF1">
        <w:rPr>
          <w:rFonts w:ascii="Arial" w:hAnsi="Arial"/>
          <w:lang w:val="en-US"/>
        </w:rPr>
        <w:t xml:space="preserve">of the 256 </w:t>
      </w:r>
      <w:r>
        <w:rPr>
          <w:rFonts w:ascii="Arial" w:hAnsi="Arial"/>
          <w:lang w:val="en-US"/>
        </w:rPr>
        <w:t>configurations that can be used</w:t>
      </w:r>
    </w:p>
    <w:p w14:paraId="129CD99D" w14:textId="34BB0A2C" w:rsidR="00A43418" w:rsidRPr="00A928E4" w:rsidRDefault="00A43418" w:rsidP="00943DA0">
      <w:pPr>
        <w:pStyle w:val="ListParagraph"/>
        <w:numPr>
          <w:ilvl w:val="0"/>
          <w:numId w:val="72"/>
        </w:numPr>
        <w:jc w:val="both"/>
        <w:rPr>
          <w:rFonts w:ascii="Arial" w:hAnsi="Arial"/>
        </w:rPr>
      </w:pPr>
      <w:r w:rsidRPr="00A43418">
        <w:rPr>
          <w:rFonts w:ascii="Arial" w:hAnsi="Arial"/>
        </w:rPr>
        <w:t>Therefore, while CP is a quite important feature to specify to reduce LBT in 2-step RACH, additional mechanisms are needed to support more than a small fraction of the PRACH configurations that are available in Rel-15.</w:t>
      </w:r>
    </w:p>
    <w:p w14:paraId="0FEC7C85" w14:textId="26954F23" w:rsidR="00806E2B" w:rsidRDefault="00806E2B" w:rsidP="00806E2B">
      <w:pPr>
        <w:spacing w:before="120" w:after="0"/>
        <w:jc w:val="both"/>
        <w:rPr>
          <w:rFonts w:ascii="Arial" w:hAnsi="Arial"/>
        </w:rPr>
      </w:pPr>
      <w:r w:rsidRPr="00A928E4">
        <w:rPr>
          <w:rFonts w:ascii="Arial" w:hAnsi="Arial"/>
          <w:b/>
        </w:rPr>
        <w:t>Proposals</w:t>
      </w:r>
    </w:p>
    <w:p w14:paraId="7E71B655" w14:textId="7559AFD2" w:rsidR="00806E2B" w:rsidRPr="00A928E4" w:rsidRDefault="00806E2B" w:rsidP="00806E2B">
      <w:pPr>
        <w:pStyle w:val="ListParagraph"/>
        <w:numPr>
          <w:ilvl w:val="0"/>
          <w:numId w:val="72"/>
        </w:numPr>
        <w:jc w:val="both"/>
        <w:rPr>
          <w:rFonts w:ascii="Arial" w:hAnsi="Arial"/>
        </w:rPr>
      </w:pPr>
      <w:r>
        <w:rPr>
          <w:rFonts w:ascii="Arial" w:hAnsi="Arial"/>
          <w:lang w:val="en-US"/>
        </w:rPr>
        <w:t>Support CP extension for 2-step RACH</w:t>
      </w:r>
    </w:p>
    <w:p w14:paraId="32715586" w14:textId="05B2C46B" w:rsidR="00532C53" w:rsidRPr="00A928E4" w:rsidRDefault="006D0F67" w:rsidP="00806E2B">
      <w:pPr>
        <w:pStyle w:val="ListParagraph"/>
        <w:numPr>
          <w:ilvl w:val="1"/>
          <w:numId w:val="72"/>
        </w:numPr>
        <w:jc w:val="both"/>
        <w:rPr>
          <w:rFonts w:ascii="Arial" w:hAnsi="Arial"/>
        </w:rPr>
      </w:pPr>
      <w:r>
        <w:rPr>
          <w:rFonts w:ascii="Arial" w:hAnsi="Arial"/>
          <w:lang w:val="en-US"/>
        </w:rPr>
        <w:t xml:space="preserve">Allow </w:t>
      </w:r>
      <w:r>
        <w:rPr>
          <w:rFonts w:ascii="Arial" w:hAnsi="Arial"/>
        </w:rPr>
        <w:t xml:space="preserve">cyclic prefix </w:t>
      </w:r>
      <w:r>
        <w:rPr>
          <w:rFonts w:ascii="Arial" w:hAnsi="Arial"/>
          <w:lang w:val="en-US"/>
        </w:rPr>
        <w:t xml:space="preserve">extension </w:t>
      </w:r>
      <w:r>
        <w:rPr>
          <w:rFonts w:ascii="Arial" w:hAnsi="Arial"/>
        </w:rPr>
        <w:t xml:space="preserve">by up to 72 </w:t>
      </w:r>
      <w:r>
        <w:rPr>
          <w:rFonts w:ascii="Arial" w:hAnsi="Arial" w:cs="Arial"/>
        </w:rPr>
        <w:t>µ</w:t>
      </w:r>
      <w:r>
        <w:rPr>
          <w:rFonts w:ascii="Arial" w:hAnsi="Arial"/>
        </w:rPr>
        <w:t xml:space="preserve">s in multiples of 9 </w:t>
      </w:r>
      <w:r>
        <w:rPr>
          <w:rFonts w:ascii="Arial" w:hAnsi="Arial" w:cs="Arial"/>
        </w:rPr>
        <w:t>µ</w:t>
      </w:r>
      <w:r>
        <w:rPr>
          <w:rFonts w:ascii="Arial" w:hAnsi="Arial"/>
        </w:rPr>
        <w:t>s</w:t>
      </w:r>
      <w:r>
        <w:rPr>
          <w:rFonts w:ascii="Arial" w:hAnsi="Arial"/>
          <w:lang w:val="en-US"/>
        </w:rPr>
        <w:t>, as is supported for Rel-16 NR-U configured grant</w:t>
      </w:r>
    </w:p>
    <w:p w14:paraId="137C0CCE" w14:textId="702AE6D0" w:rsidR="00806E2B" w:rsidRPr="00E512BB" w:rsidRDefault="00806E2B" w:rsidP="00A928E4">
      <w:pPr>
        <w:pStyle w:val="ListParagraph"/>
        <w:numPr>
          <w:ilvl w:val="1"/>
          <w:numId w:val="72"/>
        </w:numPr>
        <w:jc w:val="both"/>
        <w:rPr>
          <w:rFonts w:ascii="Arial" w:hAnsi="Arial"/>
        </w:rPr>
      </w:pPr>
      <w:r>
        <w:rPr>
          <w:rFonts w:ascii="Arial" w:hAnsi="Arial"/>
          <w:lang w:val="en-US"/>
        </w:rPr>
        <w:t xml:space="preserve">Support </w:t>
      </w:r>
      <w:r w:rsidR="009E4D43">
        <w:rPr>
          <w:rFonts w:ascii="Arial" w:hAnsi="Arial"/>
          <w:lang w:val="en-US"/>
        </w:rPr>
        <w:t xml:space="preserve">indication of the </w:t>
      </w:r>
      <w:r>
        <w:rPr>
          <w:rFonts w:ascii="Arial" w:hAnsi="Arial"/>
          <w:lang w:val="en-US"/>
        </w:rPr>
        <w:t xml:space="preserve">CP extension </w:t>
      </w:r>
      <w:r w:rsidR="009E4D43">
        <w:rPr>
          <w:rFonts w:ascii="Arial" w:hAnsi="Arial"/>
          <w:lang w:val="en-US"/>
        </w:rPr>
        <w:t>duration</w:t>
      </w:r>
      <w:r>
        <w:rPr>
          <w:rFonts w:ascii="Arial" w:hAnsi="Arial"/>
          <w:lang w:val="en-US"/>
        </w:rPr>
        <w:t xml:space="preserve"> in </w:t>
      </w:r>
      <w:r w:rsidR="00536CBC">
        <w:rPr>
          <w:rFonts w:ascii="Arial" w:hAnsi="Arial"/>
          <w:lang w:val="en-US"/>
        </w:rPr>
        <w:t xml:space="preserve">SIB1 </w:t>
      </w:r>
      <w:r>
        <w:rPr>
          <w:rFonts w:ascii="Arial" w:hAnsi="Arial"/>
          <w:lang w:val="en-US"/>
        </w:rPr>
        <w:t xml:space="preserve">and UE specific </w:t>
      </w:r>
      <w:r w:rsidR="00536CBC">
        <w:rPr>
          <w:rFonts w:ascii="Arial" w:hAnsi="Arial"/>
          <w:lang w:val="en-US"/>
        </w:rPr>
        <w:t xml:space="preserve">RRC </w:t>
      </w:r>
      <w:r>
        <w:rPr>
          <w:rFonts w:ascii="Arial" w:hAnsi="Arial"/>
          <w:lang w:val="en-US"/>
        </w:rPr>
        <w:t>signaling</w:t>
      </w:r>
    </w:p>
    <w:p w14:paraId="0433F802" w14:textId="780497CA" w:rsidR="00806E2B" w:rsidRPr="00A928E4" w:rsidRDefault="00806E2B" w:rsidP="00A928E4">
      <w:pPr>
        <w:pStyle w:val="ListParagraph"/>
        <w:numPr>
          <w:ilvl w:val="0"/>
          <w:numId w:val="72"/>
        </w:numPr>
        <w:spacing w:after="160"/>
        <w:jc w:val="both"/>
        <w:rPr>
          <w:rFonts w:ascii="Arial" w:hAnsi="Arial"/>
        </w:rPr>
      </w:pPr>
      <w:proofErr w:type="gramStart"/>
      <w:r>
        <w:rPr>
          <w:rFonts w:ascii="Arial" w:hAnsi="Arial"/>
          <w:lang w:val="en-US"/>
        </w:rPr>
        <w:t>Additionally</w:t>
      </w:r>
      <w:proofErr w:type="gramEnd"/>
      <w:r>
        <w:rPr>
          <w:rFonts w:ascii="Arial" w:hAnsi="Arial"/>
          <w:lang w:val="en-US"/>
        </w:rPr>
        <w:t xml:space="preserve"> support mechanisms to restrict RACH occasions to the end of a RACH slot, as described in </w:t>
      </w:r>
      <w:r>
        <w:rPr>
          <w:rFonts w:ascii="Arial" w:hAnsi="Arial"/>
          <w:lang w:val="en-US"/>
        </w:rPr>
        <w:fldChar w:fldCharType="begin"/>
      </w:r>
      <w:r>
        <w:rPr>
          <w:rFonts w:ascii="Arial" w:hAnsi="Arial"/>
          <w:lang w:val="en-US"/>
        </w:rPr>
        <w:instrText xml:space="preserve"> REF _Ref21032215 \r \h </w:instrText>
      </w:r>
      <w:r>
        <w:rPr>
          <w:rFonts w:ascii="Arial" w:hAnsi="Arial"/>
          <w:lang w:val="en-US"/>
        </w:rPr>
      </w:r>
      <w:r>
        <w:rPr>
          <w:rFonts w:ascii="Arial" w:hAnsi="Arial"/>
          <w:lang w:val="en-US"/>
        </w:rPr>
        <w:fldChar w:fldCharType="separate"/>
      </w:r>
      <w:r w:rsidR="00937258">
        <w:rPr>
          <w:rFonts w:ascii="Arial" w:hAnsi="Arial"/>
          <w:lang w:val="en-US"/>
        </w:rPr>
        <w:t>[5]</w:t>
      </w:r>
      <w:r>
        <w:rPr>
          <w:rFonts w:ascii="Arial" w:hAnsi="Arial"/>
          <w:lang w:val="en-US"/>
        </w:rPr>
        <w:fldChar w:fldCharType="end"/>
      </w:r>
      <w:r>
        <w:rPr>
          <w:rFonts w:ascii="Arial" w:hAnsi="Arial"/>
          <w:lang w:val="en-US"/>
        </w:rPr>
        <w:t>.</w:t>
      </w:r>
    </w:p>
    <w:p w14:paraId="40BD9F65" w14:textId="1FE2EFA7" w:rsidR="00CC5B59" w:rsidRDefault="005C71C6" w:rsidP="00ED6090">
      <w:pPr>
        <w:jc w:val="both"/>
        <w:rPr>
          <w:rFonts w:ascii="Arial" w:hAnsi="Arial"/>
          <w:lang w:val="x-none"/>
        </w:rPr>
      </w:pPr>
      <w:r>
        <w:rPr>
          <w:rFonts w:ascii="Arial" w:hAnsi="Arial"/>
        </w:rPr>
        <w:t>Transmitting both PRACH and PUSCH in a slot has implementation challenges, as has been discussed before in earlier RAN1 meetings. For example, it can be difficult for a UE to support more than one subcarrier spacing in a slot. Also, if PRACH and PUSCH are transmitted at different power, the UE may need some time for the power to settle. Furthermore</w:t>
      </w:r>
      <w:r w:rsidR="00924BFB">
        <w:rPr>
          <w:rFonts w:ascii="Arial" w:hAnsi="Arial"/>
        </w:rPr>
        <w:t>,</w:t>
      </w:r>
      <w:r>
        <w:rPr>
          <w:rFonts w:ascii="Arial" w:hAnsi="Arial"/>
        </w:rPr>
        <w:t xml:space="preserve"> </w:t>
      </w:r>
      <w:r w:rsidR="003D12DF">
        <w:rPr>
          <w:rFonts w:ascii="Arial" w:hAnsi="Arial"/>
        </w:rPr>
        <w:t xml:space="preserve">if the PRACH is powered up to match the PUSCH power in a slot, the preambles may produce unnecessary interference when PRACH requires less power than PUSCH, while on the other hand if PRACH is transmitted at a lower power than PUSCH, </w:t>
      </w:r>
      <w:r w:rsidR="00EE59EB">
        <w:rPr>
          <w:rFonts w:ascii="Arial" w:hAnsi="Arial"/>
        </w:rPr>
        <w:t xml:space="preserve">other devices sharing the carrier may miss </w:t>
      </w:r>
      <w:r w:rsidR="003D12DF">
        <w:rPr>
          <w:rFonts w:ascii="Arial" w:hAnsi="Arial"/>
        </w:rPr>
        <w:t xml:space="preserve">the presence of </w:t>
      </w:r>
      <w:r w:rsidR="00EE59EB">
        <w:rPr>
          <w:rFonts w:ascii="Arial" w:hAnsi="Arial"/>
        </w:rPr>
        <w:t xml:space="preserve">the </w:t>
      </w:r>
      <w:r w:rsidR="003D12DF">
        <w:rPr>
          <w:rFonts w:ascii="Arial" w:hAnsi="Arial"/>
        </w:rPr>
        <w:t>transmi</w:t>
      </w:r>
      <w:r w:rsidR="00EE59EB">
        <w:rPr>
          <w:rFonts w:ascii="Arial" w:hAnsi="Arial"/>
        </w:rPr>
        <w:t>ssion and transmit during the PRACH transmission thus causing excess interference</w:t>
      </w:r>
      <w:r w:rsidR="003D12DF">
        <w:rPr>
          <w:rFonts w:ascii="Arial" w:hAnsi="Arial"/>
        </w:rPr>
        <w:t xml:space="preserve">. Therefore, while same slot transmission for msgA PUSCH and PRACH has some natural appeal, it is not clear that it is beneficial when implementation and LBT behavior are </w:t>
      </w:r>
      <w:proofErr w:type="gramStart"/>
      <w:r w:rsidR="003D12DF">
        <w:rPr>
          <w:rFonts w:ascii="Arial" w:hAnsi="Arial"/>
        </w:rPr>
        <w:t>taken into account</w:t>
      </w:r>
      <w:proofErr w:type="gramEnd"/>
      <w:r w:rsidR="003D12DF">
        <w:rPr>
          <w:rFonts w:ascii="Arial" w:hAnsi="Arial"/>
        </w:rPr>
        <w:t>.</w:t>
      </w:r>
    </w:p>
    <w:p w14:paraId="558B6254" w14:textId="54C72B3D" w:rsidR="000E0443" w:rsidRPr="00E82F0D" w:rsidRDefault="000E0443" w:rsidP="000E0443">
      <w:pPr>
        <w:pStyle w:val="BodyText"/>
        <w:spacing w:after="0"/>
        <w:rPr>
          <w:b/>
        </w:rPr>
      </w:pPr>
      <w:r w:rsidRPr="00E82F0D">
        <w:rPr>
          <w:b/>
        </w:rPr>
        <w:t>Proposal</w:t>
      </w:r>
    </w:p>
    <w:p w14:paraId="6CC36B28" w14:textId="43439109" w:rsidR="00B54EAC" w:rsidRPr="000E0443" w:rsidRDefault="003D12DF" w:rsidP="00574A21">
      <w:pPr>
        <w:pStyle w:val="BodyText"/>
        <w:numPr>
          <w:ilvl w:val="0"/>
          <w:numId w:val="67"/>
        </w:numPr>
      </w:pPr>
      <w:r>
        <w:t xml:space="preserve">Unless gains of single slot PRACH + PUSCH transmission can be shown </w:t>
      </w:r>
      <w:proofErr w:type="gramStart"/>
      <w:r>
        <w:t>taking into account</w:t>
      </w:r>
      <w:proofErr w:type="gramEnd"/>
      <w:r>
        <w:t xml:space="preserve"> UE implementation limitations and LBT behavior, do not specify single slot msgA PRACH +PUSCH in Rel-16</w:t>
      </w:r>
      <w:r w:rsidR="009A66D1">
        <w:t>.</w:t>
      </w:r>
    </w:p>
    <w:p w14:paraId="1D62FE84" w14:textId="1C744F88" w:rsidR="006176B6" w:rsidRDefault="00F776BC" w:rsidP="00F776BC">
      <w:pPr>
        <w:pStyle w:val="Heading3"/>
        <w:rPr>
          <w:lang w:eastAsia="zh-CN"/>
        </w:rPr>
      </w:pPr>
      <w:r>
        <w:rPr>
          <w:lang w:eastAsia="zh-CN"/>
        </w:rPr>
        <w:lastRenderedPageBreak/>
        <w:t xml:space="preserve">Interlaced </w:t>
      </w:r>
      <w:r w:rsidR="00FC2150">
        <w:rPr>
          <w:lang w:eastAsia="zh-CN"/>
        </w:rPr>
        <w:t xml:space="preserve">msgA PUSCH </w:t>
      </w:r>
    </w:p>
    <w:p w14:paraId="671D1E3D" w14:textId="4EF43527" w:rsidR="002B3ACD" w:rsidRPr="00980CDA" w:rsidRDefault="00EB0257" w:rsidP="00574A21">
      <w:pPr>
        <w:jc w:val="both"/>
        <w:rPr>
          <w:rFonts w:ascii="Arial" w:hAnsi="Arial"/>
        </w:rPr>
      </w:pPr>
      <w:r w:rsidRPr="00980CDA">
        <w:rPr>
          <w:rFonts w:ascii="Arial" w:hAnsi="Arial"/>
        </w:rPr>
        <w:t xml:space="preserve">In RAN1 </w:t>
      </w:r>
      <w:proofErr w:type="spellStart"/>
      <w:r w:rsidR="001C4567" w:rsidRPr="00980CDA">
        <w:rPr>
          <w:rFonts w:ascii="Arial" w:hAnsi="Arial"/>
        </w:rPr>
        <w:t>AdHoc</w:t>
      </w:r>
      <w:proofErr w:type="spellEnd"/>
      <w:r w:rsidR="001C4567" w:rsidRPr="00980CDA">
        <w:rPr>
          <w:rFonts w:ascii="Arial" w:hAnsi="Arial"/>
        </w:rPr>
        <w:t xml:space="preserve"> 1901</w:t>
      </w:r>
      <w:r w:rsidR="00D84CE5" w:rsidRPr="00980CDA">
        <w:rPr>
          <w:rFonts w:ascii="Arial" w:hAnsi="Arial"/>
        </w:rPr>
        <w:t xml:space="preserve"> meeting</w:t>
      </w:r>
      <w:r w:rsidR="00B215CF" w:rsidRPr="00980CDA">
        <w:rPr>
          <w:rFonts w:ascii="Arial" w:hAnsi="Arial"/>
        </w:rPr>
        <w:t xml:space="preserve">, </w:t>
      </w:r>
      <w:r w:rsidR="00B81DB7">
        <w:rPr>
          <w:rFonts w:ascii="Arial" w:hAnsi="Arial"/>
        </w:rPr>
        <w:t>the</w:t>
      </w:r>
      <w:r w:rsidR="00B215CF" w:rsidRPr="00980CDA">
        <w:rPr>
          <w:rFonts w:ascii="Arial" w:hAnsi="Arial"/>
        </w:rPr>
        <w:t xml:space="preserve"> agreements </w:t>
      </w:r>
      <w:r w:rsidR="00B81DB7" w:rsidRPr="00980CDA">
        <w:rPr>
          <w:rFonts w:ascii="Arial" w:hAnsi="Arial"/>
        </w:rPr>
        <w:t xml:space="preserve">below </w:t>
      </w:r>
      <w:r w:rsidR="0053136E" w:rsidRPr="00980CDA">
        <w:rPr>
          <w:rFonts w:ascii="Arial" w:hAnsi="Arial"/>
        </w:rPr>
        <w:t>have been</w:t>
      </w:r>
      <w:r w:rsidR="00B215CF" w:rsidRPr="00980CDA">
        <w:rPr>
          <w:rFonts w:ascii="Arial" w:hAnsi="Arial"/>
        </w:rPr>
        <w:t xml:space="preserve"> made to support </w:t>
      </w:r>
      <w:r w:rsidR="00842703" w:rsidRPr="00980CDA">
        <w:rPr>
          <w:rFonts w:ascii="Arial" w:hAnsi="Arial"/>
        </w:rPr>
        <w:t>interlaced PUSCH and PUCCH</w:t>
      </w:r>
      <w:r w:rsidR="0019430B" w:rsidRPr="00980CDA">
        <w:rPr>
          <w:rFonts w:ascii="Arial" w:hAnsi="Arial"/>
        </w:rPr>
        <w:t xml:space="preserve"> for NR-U</w:t>
      </w:r>
      <w:r w:rsidR="00F05977" w:rsidRPr="00980CDA">
        <w:rPr>
          <w:rFonts w:ascii="Arial" w:hAnsi="Arial"/>
        </w:rPr>
        <w:t>.</w:t>
      </w:r>
      <w:r w:rsidR="00842703" w:rsidRPr="00980CDA">
        <w:rPr>
          <w:rFonts w:ascii="Arial" w:hAnsi="Arial"/>
        </w:rPr>
        <w:t xml:space="preserve"> </w:t>
      </w:r>
    </w:p>
    <w:p w14:paraId="3A756DEB" w14:textId="7EF06344" w:rsidR="00763E79" w:rsidRPr="001243DE" w:rsidRDefault="00763E79" w:rsidP="00ED6090">
      <w:pPr>
        <w:spacing w:after="0"/>
        <w:ind w:left="562"/>
        <w:jc w:val="both"/>
        <w:rPr>
          <w:rFonts w:cs="Times"/>
          <w:szCs w:val="20"/>
          <w:lang w:eastAsia="x-none"/>
        </w:rPr>
      </w:pPr>
      <w:r w:rsidRPr="001243DE">
        <w:rPr>
          <w:rFonts w:cs="Times"/>
          <w:szCs w:val="20"/>
          <w:highlight w:val="green"/>
          <w:lang w:eastAsia="x-none"/>
        </w:rPr>
        <w:t>Agreement:</w:t>
      </w:r>
    </w:p>
    <w:p w14:paraId="4606A989" w14:textId="77777777" w:rsidR="00763E79" w:rsidRPr="001243DE" w:rsidRDefault="00763E79" w:rsidP="00ED6090">
      <w:pPr>
        <w:spacing w:after="0"/>
        <w:ind w:left="567"/>
        <w:jc w:val="both"/>
        <w:rPr>
          <w:rFonts w:cs="Times"/>
          <w:szCs w:val="20"/>
          <w:lang w:eastAsia="x-none"/>
        </w:rPr>
      </w:pPr>
      <w:r w:rsidRPr="001243DE">
        <w:rPr>
          <w:rFonts w:cs="Times"/>
          <w:szCs w:val="20"/>
          <w:lang w:eastAsia="x-none"/>
        </w:rPr>
        <w:t>For interlace transmission of at least PUSCH and PUCCH, the following PRB-based interlace design is supported for the case of 20 MHz carrier bandwidth:</w:t>
      </w:r>
    </w:p>
    <w:p w14:paraId="08A2CC75" w14:textId="77777777" w:rsidR="00763E79" w:rsidRPr="001243DE" w:rsidRDefault="00763E79" w:rsidP="00ED6090">
      <w:pPr>
        <w:spacing w:after="0"/>
        <w:ind w:left="1134"/>
        <w:jc w:val="both"/>
        <w:rPr>
          <w:rFonts w:cs="Times"/>
          <w:szCs w:val="20"/>
          <w:lang w:eastAsia="x-none"/>
        </w:rPr>
      </w:pPr>
      <w:r w:rsidRPr="001243DE">
        <w:rPr>
          <w:rFonts w:cs="Times"/>
          <w:szCs w:val="20"/>
          <w:lang w:eastAsia="x-none"/>
        </w:rPr>
        <w:t>a.</w:t>
      </w:r>
      <w:r w:rsidRPr="001243DE">
        <w:rPr>
          <w:rFonts w:cs="Times"/>
          <w:szCs w:val="20"/>
          <w:lang w:eastAsia="x-none"/>
        </w:rPr>
        <w:tab/>
        <w:t>15 kHz SCS: M = 10 interlaces with N = 10 or 11 PRBs / interlace</w:t>
      </w:r>
    </w:p>
    <w:p w14:paraId="688A5641" w14:textId="77777777" w:rsidR="00763E79" w:rsidRPr="001243DE" w:rsidRDefault="00763E79" w:rsidP="00ED6090">
      <w:pPr>
        <w:spacing w:after="0"/>
        <w:ind w:left="1134"/>
        <w:jc w:val="both"/>
        <w:rPr>
          <w:rFonts w:cs="Times"/>
          <w:szCs w:val="20"/>
          <w:lang w:eastAsia="x-none"/>
        </w:rPr>
      </w:pPr>
      <w:r w:rsidRPr="001243DE">
        <w:rPr>
          <w:rFonts w:cs="Times"/>
          <w:szCs w:val="20"/>
          <w:lang w:eastAsia="x-none"/>
        </w:rPr>
        <w:t>b.</w:t>
      </w:r>
      <w:r w:rsidRPr="001243DE">
        <w:rPr>
          <w:rFonts w:cs="Times"/>
          <w:szCs w:val="20"/>
          <w:lang w:eastAsia="x-none"/>
        </w:rPr>
        <w:tab/>
        <w:t>30 kHz SCS: M = 5 interlaces with N = 10 or 11 PRBs / interlace</w:t>
      </w:r>
    </w:p>
    <w:p w14:paraId="1E1BECD5" w14:textId="77777777" w:rsidR="00763E79" w:rsidRPr="001243DE" w:rsidRDefault="00763E79" w:rsidP="00ED6090">
      <w:pPr>
        <w:ind w:left="572"/>
        <w:jc w:val="both"/>
        <w:rPr>
          <w:rFonts w:cs="Times"/>
          <w:szCs w:val="20"/>
          <w:lang w:eastAsia="x-none"/>
        </w:rPr>
      </w:pPr>
      <w:r w:rsidRPr="001243DE">
        <w:rPr>
          <w:rFonts w:cs="Times"/>
          <w:szCs w:val="20"/>
          <w:lang w:eastAsia="x-none"/>
        </w:rPr>
        <w:t>Note: PRACH design to be considered separately, including multiplexing aspects with PUSCH and PUCCH</w:t>
      </w:r>
    </w:p>
    <w:p w14:paraId="34E1187E" w14:textId="77D2A264" w:rsidR="00763E79" w:rsidRPr="00980CDA" w:rsidRDefault="00D91455" w:rsidP="002635EA">
      <w:pPr>
        <w:jc w:val="both"/>
        <w:rPr>
          <w:rFonts w:ascii="Arial" w:hAnsi="Arial"/>
        </w:rPr>
      </w:pPr>
      <w:r w:rsidRPr="00980CDA">
        <w:rPr>
          <w:rFonts w:ascii="Arial" w:hAnsi="Arial"/>
        </w:rPr>
        <w:t xml:space="preserve">Later in </w:t>
      </w:r>
      <w:r w:rsidR="00606A75">
        <w:rPr>
          <w:rFonts w:ascii="Arial" w:hAnsi="Arial"/>
        </w:rPr>
        <w:t xml:space="preserve">the </w:t>
      </w:r>
      <w:r w:rsidRPr="00980CDA">
        <w:rPr>
          <w:rFonts w:ascii="Arial" w:hAnsi="Arial"/>
        </w:rPr>
        <w:t xml:space="preserve">RAN1 #98 meeting, </w:t>
      </w:r>
      <w:r w:rsidR="004F16C4">
        <w:rPr>
          <w:rFonts w:ascii="Arial" w:hAnsi="Arial"/>
        </w:rPr>
        <w:t xml:space="preserve">these </w:t>
      </w:r>
      <w:r w:rsidR="003C24BB" w:rsidRPr="00980CDA">
        <w:rPr>
          <w:rFonts w:ascii="Arial" w:hAnsi="Arial"/>
        </w:rPr>
        <w:t>further</w:t>
      </w:r>
      <w:r w:rsidRPr="00980CDA">
        <w:rPr>
          <w:rFonts w:ascii="Arial" w:hAnsi="Arial"/>
        </w:rPr>
        <w:t xml:space="preserve"> agreements have been made </w:t>
      </w:r>
      <w:r w:rsidR="00D37C87" w:rsidRPr="00980CDA">
        <w:rPr>
          <w:rFonts w:ascii="Arial" w:hAnsi="Arial"/>
        </w:rPr>
        <w:t>on</w:t>
      </w:r>
      <w:r w:rsidRPr="00980CDA">
        <w:rPr>
          <w:rFonts w:ascii="Arial" w:hAnsi="Arial"/>
        </w:rPr>
        <w:t xml:space="preserve"> indicat</w:t>
      </w:r>
      <w:r w:rsidR="00D37C87" w:rsidRPr="00980CDA">
        <w:rPr>
          <w:rFonts w:ascii="Arial" w:hAnsi="Arial"/>
        </w:rPr>
        <w:t>ion of</w:t>
      </w:r>
      <w:r w:rsidRPr="00980CDA">
        <w:rPr>
          <w:rFonts w:ascii="Arial" w:hAnsi="Arial"/>
        </w:rPr>
        <w:t xml:space="preserve"> the </w:t>
      </w:r>
      <w:r w:rsidR="001521CF" w:rsidRPr="00980CDA">
        <w:rPr>
          <w:rFonts w:ascii="Arial" w:hAnsi="Arial"/>
        </w:rPr>
        <w:t>interlace resource</w:t>
      </w:r>
      <w:r w:rsidR="00606A75">
        <w:rPr>
          <w:rFonts w:ascii="Arial" w:hAnsi="Arial"/>
        </w:rPr>
        <w:t xml:space="preserve"> in NR-U discussions:</w:t>
      </w:r>
    </w:p>
    <w:p w14:paraId="70B2C7A3" w14:textId="30652FA2" w:rsidR="006176B6" w:rsidRDefault="006176B6" w:rsidP="00ED6090">
      <w:pPr>
        <w:spacing w:after="0"/>
        <w:ind w:left="360"/>
        <w:rPr>
          <w:lang w:eastAsia="x-none"/>
        </w:rPr>
      </w:pPr>
      <w:r w:rsidRPr="00E3292D">
        <w:rPr>
          <w:highlight w:val="green"/>
          <w:lang w:eastAsia="x-none"/>
        </w:rPr>
        <w:t>Agreement:</w:t>
      </w:r>
    </w:p>
    <w:p w14:paraId="15A1A8D6" w14:textId="77777777" w:rsidR="006176B6" w:rsidRDefault="006176B6" w:rsidP="00ED6090">
      <w:pPr>
        <w:pStyle w:val="BodyText"/>
        <w:numPr>
          <w:ilvl w:val="0"/>
          <w:numId w:val="54"/>
        </w:numPr>
        <w:overflowPunct w:val="0"/>
        <w:autoSpaceDE w:val="0"/>
        <w:autoSpaceDN w:val="0"/>
        <w:adjustRightInd w:val="0"/>
        <w:ind w:left="1080"/>
        <w:textAlignment w:val="baseline"/>
      </w:pPr>
      <w:r>
        <w:t>For interlaced PUSCH transmission in a BWP, X bits of the PUSCH frequency domain resource allocation field are used for indicating which combination of M interlaces is allocated to the UE.</w:t>
      </w:r>
    </w:p>
    <w:p w14:paraId="75D6CD84" w14:textId="77777777" w:rsidR="006176B6" w:rsidRDefault="006176B6" w:rsidP="00ED6090">
      <w:pPr>
        <w:pStyle w:val="BodyText"/>
        <w:numPr>
          <w:ilvl w:val="0"/>
          <w:numId w:val="54"/>
        </w:numPr>
        <w:overflowPunct w:val="0"/>
        <w:autoSpaceDE w:val="0"/>
        <w:autoSpaceDN w:val="0"/>
        <w:adjustRightInd w:val="0"/>
        <w:spacing w:after="0"/>
        <w:ind w:left="1080"/>
        <w:textAlignment w:val="baseline"/>
      </w:pPr>
      <w:r>
        <w:t>This applies to PUSCH of the following types:</w:t>
      </w:r>
    </w:p>
    <w:p w14:paraId="4C972E7F" w14:textId="77777777" w:rsidR="006176B6" w:rsidRDefault="006176B6" w:rsidP="00ED6090">
      <w:pPr>
        <w:pStyle w:val="BodyText"/>
        <w:numPr>
          <w:ilvl w:val="1"/>
          <w:numId w:val="54"/>
        </w:numPr>
        <w:overflowPunct w:val="0"/>
        <w:autoSpaceDE w:val="0"/>
        <w:autoSpaceDN w:val="0"/>
        <w:adjustRightInd w:val="0"/>
        <w:spacing w:after="0"/>
        <w:ind w:left="1800"/>
        <w:textAlignment w:val="baseline"/>
      </w:pPr>
      <w:r>
        <w:t>Msg3 PUSCH</w:t>
      </w:r>
    </w:p>
    <w:p w14:paraId="5EDFAD8E" w14:textId="77777777" w:rsidR="006176B6" w:rsidRDefault="006176B6" w:rsidP="00ED6090">
      <w:pPr>
        <w:pStyle w:val="BodyText"/>
        <w:numPr>
          <w:ilvl w:val="1"/>
          <w:numId w:val="54"/>
        </w:numPr>
        <w:overflowPunct w:val="0"/>
        <w:autoSpaceDE w:val="0"/>
        <w:autoSpaceDN w:val="0"/>
        <w:adjustRightInd w:val="0"/>
        <w:spacing w:after="0"/>
        <w:ind w:left="1800"/>
        <w:textAlignment w:val="baseline"/>
      </w:pPr>
      <w:r>
        <w:t>PUSCH Scheduled by fallback and non-fallback DCI</w:t>
      </w:r>
    </w:p>
    <w:p w14:paraId="4611FE3F" w14:textId="77777777" w:rsidR="006176B6" w:rsidRDefault="006176B6" w:rsidP="00ED6090">
      <w:pPr>
        <w:pStyle w:val="BodyText"/>
        <w:numPr>
          <w:ilvl w:val="1"/>
          <w:numId w:val="54"/>
        </w:numPr>
        <w:overflowPunct w:val="0"/>
        <w:autoSpaceDE w:val="0"/>
        <w:autoSpaceDN w:val="0"/>
        <w:adjustRightInd w:val="0"/>
        <w:ind w:left="1800"/>
        <w:textAlignment w:val="baseline"/>
      </w:pPr>
      <w:r>
        <w:t>Type 1 and Type 2 Configured Grant PUSCH</w:t>
      </w:r>
    </w:p>
    <w:p w14:paraId="3B5392AD" w14:textId="77777777" w:rsidR="006176B6" w:rsidRDefault="006176B6" w:rsidP="00ED6090">
      <w:pPr>
        <w:pStyle w:val="BodyText"/>
        <w:numPr>
          <w:ilvl w:val="0"/>
          <w:numId w:val="54"/>
        </w:numPr>
        <w:overflowPunct w:val="0"/>
        <w:autoSpaceDE w:val="0"/>
        <w:autoSpaceDN w:val="0"/>
        <w:adjustRightInd w:val="0"/>
        <w:spacing w:after="0"/>
        <w:ind w:left="1080"/>
        <w:textAlignment w:val="baseline"/>
      </w:pPr>
      <w:r>
        <w:t>For 30 kHz SCS</w:t>
      </w:r>
    </w:p>
    <w:p w14:paraId="102EBDE2" w14:textId="77777777" w:rsidR="006176B6" w:rsidRDefault="006176B6" w:rsidP="00ED6090">
      <w:pPr>
        <w:pStyle w:val="BodyText"/>
        <w:numPr>
          <w:ilvl w:val="1"/>
          <w:numId w:val="54"/>
        </w:numPr>
        <w:overflowPunct w:val="0"/>
        <w:autoSpaceDE w:val="0"/>
        <w:autoSpaceDN w:val="0"/>
        <w:adjustRightInd w:val="0"/>
        <w:ind w:left="1800"/>
        <w:textAlignment w:val="baseline"/>
      </w:pPr>
      <w:r>
        <w:t>Support X = 5 (5-bit bitmap to indicate all possible interlace combinations)</w:t>
      </w:r>
    </w:p>
    <w:p w14:paraId="6C374211" w14:textId="77777777" w:rsidR="006176B6" w:rsidRDefault="006176B6" w:rsidP="00ED6090">
      <w:pPr>
        <w:pStyle w:val="BodyText"/>
        <w:numPr>
          <w:ilvl w:val="0"/>
          <w:numId w:val="54"/>
        </w:numPr>
        <w:overflowPunct w:val="0"/>
        <w:autoSpaceDE w:val="0"/>
        <w:autoSpaceDN w:val="0"/>
        <w:adjustRightInd w:val="0"/>
        <w:spacing w:after="0"/>
        <w:ind w:left="1080"/>
        <w:textAlignment w:val="baseline"/>
      </w:pPr>
      <w:r>
        <w:t>For 15 kHz SCS</w:t>
      </w:r>
    </w:p>
    <w:p w14:paraId="1EEE8482" w14:textId="77777777" w:rsidR="006176B6" w:rsidRDefault="006176B6" w:rsidP="00ED6090">
      <w:pPr>
        <w:pStyle w:val="BodyText"/>
        <w:numPr>
          <w:ilvl w:val="1"/>
          <w:numId w:val="54"/>
        </w:numPr>
        <w:overflowPunct w:val="0"/>
        <w:autoSpaceDE w:val="0"/>
        <w:autoSpaceDN w:val="0"/>
        <w:adjustRightInd w:val="0"/>
        <w:spacing w:after="0"/>
        <w:ind w:left="1800"/>
        <w:textAlignment w:val="baseline"/>
      </w:pPr>
      <w:r>
        <w:t>Down-select between the following two alternatives:</w:t>
      </w:r>
    </w:p>
    <w:p w14:paraId="3F5E2C4B" w14:textId="77777777" w:rsidR="006176B6" w:rsidRDefault="006176B6" w:rsidP="00ED6090">
      <w:pPr>
        <w:pStyle w:val="BodyText"/>
        <w:numPr>
          <w:ilvl w:val="1"/>
          <w:numId w:val="54"/>
        </w:numPr>
        <w:overflowPunct w:val="0"/>
        <w:autoSpaceDE w:val="0"/>
        <w:autoSpaceDN w:val="0"/>
        <w:adjustRightInd w:val="0"/>
        <w:spacing w:after="0"/>
        <w:ind w:left="1800"/>
        <w:textAlignment w:val="baseline"/>
      </w:pPr>
      <w:r>
        <w:t>Alt-1: Support X = 10 (10-bit bitmap to indicate all possible interlace combinations)</w:t>
      </w:r>
    </w:p>
    <w:p w14:paraId="1AD61483" w14:textId="7E32B280" w:rsidR="006176B6" w:rsidRDefault="006176B6" w:rsidP="00ED6090">
      <w:pPr>
        <w:pStyle w:val="BodyText"/>
        <w:numPr>
          <w:ilvl w:val="1"/>
          <w:numId w:val="54"/>
        </w:numPr>
        <w:overflowPunct w:val="0"/>
        <w:autoSpaceDE w:val="0"/>
        <w:autoSpaceDN w:val="0"/>
        <w:adjustRightInd w:val="0"/>
        <w:ind w:left="1800"/>
        <w:textAlignment w:val="baseline"/>
      </w:pPr>
      <w:r>
        <w:t>Alt-2: Support X = 6 bits to indicate start interlace index and number of contiguous interlace indices (RIV) and using remaining up to 9 RIV values to indicate specific pre-defined interlace combinations</w:t>
      </w:r>
    </w:p>
    <w:p w14:paraId="79F6C6B7" w14:textId="66ACD15C" w:rsidR="001B1666" w:rsidRDefault="00606A75" w:rsidP="001B1666">
      <w:pPr>
        <w:pStyle w:val="BodyText"/>
        <w:overflowPunct w:val="0"/>
        <w:autoSpaceDE w:val="0"/>
        <w:autoSpaceDN w:val="0"/>
        <w:adjustRightInd w:val="0"/>
        <w:textAlignment w:val="baseline"/>
      </w:pPr>
      <w:r>
        <w:t>Lastly, i</w:t>
      </w:r>
      <w:r w:rsidR="001B1666">
        <w:t xml:space="preserve">n </w:t>
      </w:r>
      <w:r>
        <w:t xml:space="preserve">the </w:t>
      </w:r>
      <w:r w:rsidR="001B1666">
        <w:t>RAN1 #98bis meeting</w:t>
      </w:r>
      <w:r>
        <w:t xml:space="preserve"> support for interlaced PUSCH in 2-step RACH was agreed</w:t>
      </w:r>
      <w:r w:rsidR="001B1666">
        <w:t>:</w:t>
      </w:r>
    </w:p>
    <w:p w14:paraId="6D8ADA57" w14:textId="77777777" w:rsidR="001B1666" w:rsidRPr="007E6E83" w:rsidRDefault="001B1666" w:rsidP="00943DA0">
      <w:pPr>
        <w:spacing w:after="0"/>
        <w:ind w:left="420"/>
        <w:rPr>
          <w:szCs w:val="20"/>
          <w:lang w:eastAsia="x-none"/>
        </w:rPr>
      </w:pPr>
      <w:r w:rsidRPr="007E6E83">
        <w:rPr>
          <w:szCs w:val="20"/>
          <w:highlight w:val="green"/>
          <w:lang w:eastAsia="x-none"/>
        </w:rPr>
        <w:t>Agreements</w:t>
      </w:r>
      <w:r w:rsidRPr="007E6E83">
        <w:rPr>
          <w:szCs w:val="20"/>
          <w:lang w:eastAsia="x-none"/>
        </w:rPr>
        <w:t>:</w:t>
      </w:r>
    </w:p>
    <w:p w14:paraId="02E726FB" w14:textId="77777777" w:rsidR="001B1666" w:rsidRPr="007E6E83" w:rsidRDefault="001B1666" w:rsidP="00943DA0">
      <w:pPr>
        <w:numPr>
          <w:ilvl w:val="1"/>
          <w:numId w:val="71"/>
        </w:numPr>
        <w:autoSpaceDE w:val="0"/>
        <w:autoSpaceDN w:val="0"/>
        <w:adjustRightInd w:val="0"/>
        <w:snapToGrid w:val="0"/>
        <w:spacing w:after="120" w:line="240" w:lineRule="auto"/>
        <w:ind w:left="1260"/>
        <w:contextualSpacing/>
        <w:jc w:val="both"/>
        <w:rPr>
          <w:i/>
          <w:iCs/>
          <w:szCs w:val="20"/>
          <w:lang w:eastAsia="x-none"/>
        </w:rPr>
      </w:pPr>
      <w:r w:rsidRPr="007E6E83">
        <w:rPr>
          <w:rFonts w:hint="eastAsia"/>
          <w:szCs w:val="20"/>
        </w:rPr>
        <w:t xml:space="preserve">When interlaced </w:t>
      </w:r>
      <w:r w:rsidRPr="007E6E83">
        <w:rPr>
          <w:szCs w:val="20"/>
        </w:rPr>
        <w:t>mapping is configured for PUSCH, e</w:t>
      </w:r>
      <w:r w:rsidRPr="007E6E83">
        <w:rPr>
          <w:rFonts w:hint="eastAsia"/>
          <w:szCs w:val="20"/>
        </w:rPr>
        <w:t>ach</w:t>
      </w:r>
      <w:r w:rsidRPr="007E6E83">
        <w:rPr>
          <w:szCs w:val="20"/>
        </w:rPr>
        <w:t xml:space="preserve"> msgA</w:t>
      </w:r>
      <w:r w:rsidRPr="007E6E83">
        <w:rPr>
          <w:rFonts w:hint="eastAsia"/>
          <w:szCs w:val="20"/>
        </w:rPr>
        <w:t xml:space="preserve"> </w:t>
      </w:r>
      <w:r w:rsidRPr="007E6E83">
        <w:rPr>
          <w:szCs w:val="20"/>
        </w:rPr>
        <w:t>PUSCH occasion is allocated N interlace(s) in frequency</w:t>
      </w:r>
    </w:p>
    <w:p w14:paraId="78CF29E5" w14:textId="77777777" w:rsidR="001B1666" w:rsidRPr="007E6E83" w:rsidRDefault="001B1666" w:rsidP="00943DA0">
      <w:pPr>
        <w:numPr>
          <w:ilvl w:val="2"/>
          <w:numId w:val="71"/>
        </w:numPr>
        <w:autoSpaceDE w:val="0"/>
        <w:autoSpaceDN w:val="0"/>
        <w:adjustRightInd w:val="0"/>
        <w:snapToGrid w:val="0"/>
        <w:spacing w:after="120" w:line="240" w:lineRule="auto"/>
        <w:ind w:left="1680"/>
        <w:contextualSpacing/>
        <w:jc w:val="both"/>
        <w:rPr>
          <w:i/>
          <w:iCs/>
          <w:szCs w:val="20"/>
          <w:lang w:eastAsia="x-none"/>
        </w:rPr>
      </w:pPr>
      <w:r w:rsidRPr="007E6E83">
        <w:rPr>
          <w:szCs w:val="20"/>
        </w:rPr>
        <w:t xml:space="preserve">FFS N and starting </w:t>
      </w:r>
      <w:proofErr w:type="gramStart"/>
      <w:r w:rsidRPr="007E6E83">
        <w:rPr>
          <w:szCs w:val="20"/>
        </w:rPr>
        <w:t>interlace</w:t>
      </w:r>
      <w:proofErr w:type="gramEnd"/>
      <w:r w:rsidRPr="007E6E83">
        <w:rPr>
          <w:szCs w:val="20"/>
        </w:rPr>
        <w:t xml:space="preserve"> index</w:t>
      </w:r>
    </w:p>
    <w:p w14:paraId="3E8737AC" w14:textId="77777777" w:rsidR="001B1666" w:rsidRPr="007E6E83" w:rsidRDefault="001B1666" w:rsidP="00943DA0">
      <w:pPr>
        <w:numPr>
          <w:ilvl w:val="2"/>
          <w:numId w:val="71"/>
        </w:numPr>
        <w:autoSpaceDE w:val="0"/>
        <w:autoSpaceDN w:val="0"/>
        <w:adjustRightInd w:val="0"/>
        <w:snapToGrid w:val="0"/>
        <w:spacing w:after="120" w:line="240" w:lineRule="auto"/>
        <w:ind w:left="1673" w:hanging="418"/>
        <w:jc w:val="both"/>
        <w:rPr>
          <w:i/>
          <w:iCs/>
          <w:szCs w:val="20"/>
          <w:lang w:eastAsia="x-none"/>
        </w:rPr>
      </w:pPr>
      <w:r w:rsidRPr="007E6E83">
        <w:rPr>
          <w:szCs w:val="20"/>
        </w:rPr>
        <w:t>FFS whether the N interlace(s) are consecutive</w:t>
      </w:r>
    </w:p>
    <w:p w14:paraId="554CAD0F" w14:textId="2F30F64A" w:rsidR="00BC536F" w:rsidRPr="00ED6090" w:rsidRDefault="00C3712F" w:rsidP="00B631CF">
      <w:pPr>
        <w:jc w:val="both"/>
        <w:rPr>
          <w:rFonts w:ascii="Arial" w:hAnsi="Arial" w:cs="Arial"/>
          <w:lang w:eastAsia="ja-JP"/>
        </w:rPr>
      </w:pPr>
      <w:r w:rsidRPr="00ED6090">
        <w:rPr>
          <w:rFonts w:ascii="Arial" w:hAnsi="Arial" w:cs="Arial"/>
          <w:lang w:eastAsia="ja-JP"/>
        </w:rPr>
        <w:t xml:space="preserve">Firstly, we observe that both interlaced PUSCH and Rel-15 PUSCH are supported in NR-U, so an indication that </w:t>
      </w:r>
      <w:r w:rsidR="00BD659A" w:rsidRPr="00ED6090">
        <w:rPr>
          <w:rFonts w:ascii="Arial" w:hAnsi="Arial" w:cs="Arial"/>
          <w:lang w:eastAsia="ja-JP"/>
        </w:rPr>
        <w:t xml:space="preserve">MsgA PUSCH interlace </w:t>
      </w:r>
      <w:r w:rsidRPr="00ED6090">
        <w:rPr>
          <w:rFonts w:ascii="Arial" w:hAnsi="Arial" w:cs="Arial"/>
          <w:lang w:eastAsia="ja-JP"/>
        </w:rPr>
        <w:t xml:space="preserve">are used or not </w:t>
      </w:r>
      <w:r w:rsidR="00F756A3" w:rsidRPr="00ED6090">
        <w:rPr>
          <w:rFonts w:ascii="Arial" w:hAnsi="Arial" w:cs="Arial"/>
          <w:lang w:eastAsia="ja-JP"/>
        </w:rPr>
        <w:t>is needed</w:t>
      </w:r>
      <w:r w:rsidRPr="00ED6090">
        <w:rPr>
          <w:rFonts w:ascii="Arial" w:hAnsi="Arial" w:cs="Arial"/>
          <w:lang w:eastAsia="ja-JP"/>
        </w:rPr>
        <w:t xml:space="preserve"> both in SIB1 and dedicated RRC signaling to support both idle/inactive and RRC_CONNECTED UEs</w:t>
      </w:r>
      <w:r w:rsidR="00BD659A" w:rsidRPr="00ED6090">
        <w:rPr>
          <w:rFonts w:ascii="Arial" w:hAnsi="Arial" w:cs="Arial"/>
          <w:lang w:eastAsia="ja-JP"/>
        </w:rPr>
        <w:t>.</w:t>
      </w:r>
      <w:r w:rsidR="001A2E7A" w:rsidRPr="00ED6090">
        <w:rPr>
          <w:rFonts w:ascii="Arial" w:hAnsi="Arial" w:cs="Arial"/>
          <w:lang w:eastAsia="ja-JP"/>
        </w:rPr>
        <w:t xml:space="preserve"> </w:t>
      </w:r>
    </w:p>
    <w:p w14:paraId="2B112E98" w14:textId="41AF3DE5" w:rsidR="002A3695" w:rsidRPr="00ED6090" w:rsidRDefault="00BC536F" w:rsidP="00B631CF">
      <w:pPr>
        <w:jc w:val="both"/>
        <w:rPr>
          <w:rFonts w:ascii="Arial" w:hAnsi="Arial" w:cs="Arial"/>
          <w:lang w:eastAsia="ja-JP"/>
        </w:rPr>
      </w:pPr>
      <w:r w:rsidRPr="00ED6090">
        <w:rPr>
          <w:rFonts w:ascii="Arial" w:hAnsi="Arial" w:cs="Arial"/>
          <w:lang w:eastAsia="ja-JP"/>
        </w:rPr>
        <w:t xml:space="preserve">Two step RACH for NR-U must </w:t>
      </w:r>
      <w:r w:rsidR="00A30A53" w:rsidRPr="00ED6090">
        <w:rPr>
          <w:rFonts w:ascii="Arial" w:hAnsi="Arial" w:cs="Arial"/>
          <w:lang w:eastAsia="ja-JP"/>
        </w:rPr>
        <w:t xml:space="preserve">also </w:t>
      </w:r>
      <w:r w:rsidR="00891B0D" w:rsidRPr="00ED6090">
        <w:rPr>
          <w:rFonts w:ascii="Arial" w:hAnsi="Arial" w:cs="Arial"/>
          <w:lang w:eastAsia="ja-JP"/>
        </w:rPr>
        <w:t xml:space="preserve">support </w:t>
      </w:r>
      <w:r w:rsidR="00A30A53" w:rsidRPr="00ED6090">
        <w:rPr>
          <w:rFonts w:ascii="Arial" w:hAnsi="Arial" w:cs="Arial"/>
          <w:lang w:eastAsia="ja-JP"/>
        </w:rPr>
        <w:t xml:space="preserve">resource allocation using </w:t>
      </w:r>
      <w:r w:rsidRPr="00ED6090">
        <w:rPr>
          <w:rFonts w:ascii="Arial" w:hAnsi="Arial" w:cs="Arial"/>
          <w:lang w:eastAsia="ja-JP"/>
        </w:rPr>
        <w:t xml:space="preserve">PUSCH interlaces. Since msgA POs are agreed to be composed of </w:t>
      </w:r>
      <w:r w:rsidR="00B53106" w:rsidRPr="00ED6090">
        <w:rPr>
          <w:rFonts w:ascii="Arial" w:hAnsi="Arial" w:cs="Arial"/>
          <w:lang w:eastAsia="ja-JP"/>
        </w:rPr>
        <w:t xml:space="preserve">M </w:t>
      </w:r>
      <w:r w:rsidRPr="00ED6090">
        <w:rPr>
          <w:rFonts w:ascii="Arial" w:hAnsi="Arial" w:cs="Arial"/>
          <w:lang w:eastAsia="ja-JP"/>
        </w:rPr>
        <w:t>contiguous PRBs</w:t>
      </w:r>
      <w:r w:rsidR="00D91340" w:rsidRPr="00ED6090">
        <w:rPr>
          <w:rFonts w:ascii="Arial" w:hAnsi="Arial" w:cs="Arial"/>
          <w:lang w:eastAsia="ja-JP"/>
        </w:rPr>
        <w:t xml:space="preserve"> (possibly with a guard band), each PO should be composed of </w:t>
      </w:r>
      <w:r w:rsidR="00B53106" w:rsidRPr="00ED6090">
        <w:rPr>
          <w:rFonts w:ascii="Arial" w:hAnsi="Arial" w:cs="Arial"/>
          <w:lang w:eastAsia="ja-JP"/>
        </w:rPr>
        <w:t xml:space="preserve">N </w:t>
      </w:r>
      <w:r w:rsidR="00D91340" w:rsidRPr="00ED6090">
        <w:rPr>
          <w:rFonts w:ascii="Arial" w:hAnsi="Arial" w:cs="Arial"/>
          <w:lang w:eastAsia="ja-JP"/>
        </w:rPr>
        <w:t xml:space="preserve">consecutive interlaces. The starting PRB will also need to be </w:t>
      </w:r>
      <w:proofErr w:type="gramStart"/>
      <w:r w:rsidR="00D91340" w:rsidRPr="00ED6090">
        <w:rPr>
          <w:rFonts w:ascii="Arial" w:hAnsi="Arial" w:cs="Arial"/>
          <w:lang w:eastAsia="ja-JP"/>
        </w:rPr>
        <w:t>indicated, and</w:t>
      </w:r>
      <w:proofErr w:type="gramEnd"/>
      <w:r w:rsidR="00D91340" w:rsidRPr="00ED6090">
        <w:rPr>
          <w:rFonts w:ascii="Arial" w:hAnsi="Arial" w:cs="Arial"/>
          <w:lang w:eastAsia="ja-JP"/>
        </w:rPr>
        <w:t xml:space="preserve"> should correspond to a starting interlace. If guard bands are needed, these will need to be allocated in units of interlaces, and should be between adjacent POs, but not within the </w:t>
      </w:r>
      <w:proofErr w:type="spellStart"/>
      <w:r w:rsidR="00D91340" w:rsidRPr="00ED6090">
        <w:rPr>
          <w:rFonts w:ascii="Arial" w:hAnsi="Arial" w:cs="Arial"/>
          <w:lang w:eastAsia="ja-JP"/>
        </w:rPr>
        <w:t>POs.</w:t>
      </w:r>
      <w:proofErr w:type="spellEnd"/>
      <w:r w:rsidR="00D91340" w:rsidRPr="00ED6090">
        <w:rPr>
          <w:rFonts w:ascii="Arial" w:hAnsi="Arial" w:cs="Arial"/>
          <w:lang w:eastAsia="ja-JP"/>
        </w:rPr>
        <w:t xml:space="preserve"> The detailed mechanism for how the interlaces are signaled </w:t>
      </w:r>
      <w:r w:rsidR="00891B0D" w:rsidRPr="00ED6090">
        <w:rPr>
          <w:rFonts w:ascii="Arial" w:hAnsi="Arial" w:cs="Arial"/>
          <w:lang w:eastAsia="ja-JP"/>
        </w:rPr>
        <w:t xml:space="preserve">may depend </w:t>
      </w:r>
      <w:r w:rsidR="00D91340" w:rsidRPr="00ED6090">
        <w:rPr>
          <w:rFonts w:ascii="Arial" w:hAnsi="Arial" w:cs="Arial"/>
          <w:lang w:eastAsia="ja-JP"/>
        </w:rPr>
        <w:t xml:space="preserve">on which of the </w:t>
      </w:r>
      <w:r w:rsidR="00891B0D" w:rsidRPr="00ED6090">
        <w:rPr>
          <w:rFonts w:ascii="Arial" w:hAnsi="Arial" w:cs="Arial"/>
          <w:lang w:eastAsia="ja-JP"/>
        </w:rPr>
        <w:t xml:space="preserve">Alt-1 and Alt-2 interlace signaling approaches are specified, and so can be FFS for now. Once the POs are constructed from the </w:t>
      </w:r>
      <w:r w:rsidR="001E7354" w:rsidRPr="00ED6090">
        <w:rPr>
          <w:rFonts w:ascii="Arial" w:hAnsi="Arial" w:cs="Arial"/>
          <w:lang w:eastAsia="ja-JP"/>
        </w:rPr>
        <w:t>PUSCH interlaces</w:t>
      </w:r>
      <w:r w:rsidR="00891B0D" w:rsidRPr="00ED6090">
        <w:rPr>
          <w:rFonts w:ascii="Arial" w:hAnsi="Arial" w:cs="Arial"/>
          <w:lang w:eastAsia="ja-JP"/>
        </w:rPr>
        <w:t xml:space="preserve">, the same mapping of preambles to PRUs can be used: POs </w:t>
      </w:r>
      <w:r w:rsidR="00891B0D" w:rsidRPr="00ED6090">
        <w:rPr>
          <w:rFonts w:ascii="Arial" w:hAnsi="Arial" w:cs="Arial"/>
          <w:lang w:eastAsia="ja-JP"/>
        </w:rPr>
        <w:lastRenderedPageBreak/>
        <w:t>formed from PUSCH interlaces happen to be distributed in frequency, while POs formed from normal PUSCH are localized, but the mapping to POs is not affected by this.</w:t>
      </w:r>
      <w:r w:rsidR="00616A1B" w:rsidRPr="00ED6090">
        <w:rPr>
          <w:rFonts w:ascii="Arial" w:hAnsi="Arial" w:cs="Arial"/>
          <w:lang w:eastAsia="ja-JP"/>
        </w:rPr>
        <w:t xml:space="preserve"> </w:t>
      </w:r>
    </w:p>
    <w:p w14:paraId="2A4E7089" w14:textId="49862C39" w:rsidR="00431B81" w:rsidRPr="00ED6090" w:rsidRDefault="0092281C" w:rsidP="00984457">
      <w:pPr>
        <w:rPr>
          <w:rFonts w:ascii="Arial" w:hAnsi="Arial" w:cs="Arial"/>
          <w:lang w:eastAsia="ja-JP"/>
        </w:rPr>
      </w:pPr>
      <w:r w:rsidRPr="00ED6090">
        <w:rPr>
          <w:rFonts w:ascii="Arial" w:hAnsi="Arial" w:cs="Arial"/>
          <w:lang w:eastAsia="ja-JP"/>
        </w:rPr>
        <w:t>The m</w:t>
      </w:r>
      <w:r w:rsidR="00AD6B91" w:rsidRPr="00ED6090">
        <w:rPr>
          <w:rFonts w:ascii="Arial" w:hAnsi="Arial" w:cs="Arial"/>
          <w:lang w:eastAsia="ja-JP"/>
        </w:rPr>
        <w:t xml:space="preserve">sgA PUSCH </w:t>
      </w:r>
      <w:r w:rsidRPr="00ED6090">
        <w:rPr>
          <w:rFonts w:ascii="Arial" w:hAnsi="Arial" w:cs="Arial"/>
          <w:lang w:eastAsia="ja-JP"/>
        </w:rPr>
        <w:t xml:space="preserve">interlace </w:t>
      </w:r>
      <w:r w:rsidR="00AD6B91" w:rsidRPr="00ED6090">
        <w:rPr>
          <w:rFonts w:ascii="Arial" w:hAnsi="Arial" w:cs="Arial"/>
          <w:lang w:eastAsia="ja-JP"/>
        </w:rPr>
        <w:t xml:space="preserve">configuration </w:t>
      </w:r>
      <w:r w:rsidR="00B53106" w:rsidRPr="00ED6090">
        <w:rPr>
          <w:rFonts w:ascii="Arial" w:hAnsi="Arial" w:cs="Arial"/>
          <w:lang w:eastAsia="ja-JP"/>
        </w:rPr>
        <w:t xml:space="preserve">approach with and without a guard band is illustrated below. </w:t>
      </w:r>
      <w:r w:rsidR="00431B81" w:rsidRPr="00ED6090">
        <w:rPr>
          <w:rFonts w:ascii="Arial" w:hAnsi="Arial" w:cs="Arial"/>
          <w:lang w:eastAsia="ja-JP"/>
        </w:rPr>
        <w:t>A msgA PUSCH configuration for t</w:t>
      </w:r>
      <w:r w:rsidR="00B53106" w:rsidRPr="00ED6090">
        <w:rPr>
          <w:rFonts w:ascii="Arial" w:hAnsi="Arial" w:cs="Arial"/>
          <w:lang w:eastAsia="ja-JP"/>
        </w:rPr>
        <w:t xml:space="preserve">en interlaces </w:t>
      </w:r>
      <w:r w:rsidR="00431B81" w:rsidRPr="00ED6090">
        <w:rPr>
          <w:rFonts w:ascii="Arial" w:hAnsi="Arial" w:cs="Arial"/>
          <w:lang w:eastAsia="ja-JP"/>
        </w:rPr>
        <w:t>with</w:t>
      </w:r>
      <w:r w:rsidR="00B53106" w:rsidRPr="00ED6090">
        <w:rPr>
          <w:rFonts w:ascii="Arial" w:hAnsi="Arial" w:cs="Arial"/>
          <w:lang w:eastAsia="ja-JP"/>
        </w:rPr>
        <w:t xml:space="preserve"> 4 different PUSCH occasions (0-3) </w:t>
      </w:r>
      <w:r w:rsidR="00431B81" w:rsidRPr="00ED6090">
        <w:rPr>
          <w:rFonts w:ascii="Arial" w:hAnsi="Arial" w:cs="Arial"/>
          <w:lang w:eastAsia="ja-JP"/>
        </w:rPr>
        <w:t xml:space="preserve">and </w:t>
      </w:r>
      <w:r w:rsidR="00B53106" w:rsidRPr="00ED6090">
        <w:rPr>
          <w:rFonts w:ascii="Arial" w:hAnsi="Arial" w:cs="Arial"/>
          <w:lang w:eastAsia="ja-JP"/>
        </w:rPr>
        <w:t xml:space="preserve">without guard interlaces </w:t>
      </w:r>
      <w:r w:rsidR="00431B81" w:rsidRPr="00ED6090">
        <w:rPr>
          <w:rFonts w:ascii="Arial" w:hAnsi="Arial" w:cs="Arial"/>
          <w:lang w:eastAsia="ja-JP"/>
        </w:rPr>
        <w:t xml:space="preserve">is </w:t>
      </w:r>
      <w:r w:rsidR="00B53106" w:rsidRPr="00ED6090">
        <w:rPr>
          <w:rFonts w:ascii="Arial" w:hAnsi="Arial" w:cs="Arial"/>
          <w:lang w:eastAsia="ja-JP"/>
        </w:rPr>
        <w:t xml:space="preserve">shown in the </w:t>
      </w:r>
      <w:r w:rsidR="00AE0868" w:rsidRPr="00853316">
        <w:rPr>
          <w:rFonts w:ascii="Arial" w:hAnsi="Arial" w:cs="Arial"/>
          <w:lang w:eastAsia="ja-JP"/>
        </w:rPr>
        <w:fldChar w:fldCharType="begin"/>
      </w:r>
      <w:r w:rsidR="00AE0868" w:rsidRPr="00B32389">
        <w:rPr>
          <w:rFonts w:ascii="Arial" w:hAnsi="Arial" w:cs="Arial"/>
          <w:lang w:eastAsia="ja-JP"/>
        </w:rPr>
        <w:instrText xml:space="preserve"> REF _Ref21023613 \h </w:instrText>
      </w:r>
      <w:r w:rsidR="00B32389" w:rsidRPr="00ED6090">
        <w:rPr>
          <w:rFonts w:ascii="Arial" w:hAnsi="Arial" w:cs="Arial"/>
          <w:lang w:eastAsia="ja-JP"/>
        </w:rPr>
        <w:instrText xml:space="preserve"> \* MERGEFORMAT </w:instrText>
      </w:r>
      <w:r w:rsidR="00AE0868" w:rsidRPr="00853316">
        <w:rPr>
          <w:rFonts w:ascii="Arial" w:hAnsi="Arial" w:cs="Arial"/>
          <w:lang w:eastAsia="ja-JP"/>
        </w:rPr>
      </w:r>
      <w:r w:rsidR="00AE0868" w:rsidRPr="00853316">
        <w:rPr>
          <w:rFonts w:ascii="Arial" w:hAnsi="Arial" w:cs="Arial"/>
          <w:lang w:eastAsia="ja-JP"/>
        </w:rPr>
        <w:fldChar w:fldCharType="separate"/>
      </w:r>
      <w:r w:rsidR="00990AEC" w:rsidRPr="00990AEC">
        <w:rPr>
          <w:rFonts w:ascii="Arial" w:hAnsi="Arial" w:cs="Arial"/>
        </w:rPr>
        <w:t xml:space="preserve">Figure </w:t>
      </w:r>
      <w:r w:rsidR="00990AEC" w:rsidRPr="00990AEC">
        <w:rPr>
          <w:rFonts w:ascii="Arial" w:hAnsi="Arial" w:cs="Arial"/>
          <w:noProof/>
        </w:rPr>
        <w:t>3</w:t>
      </w:r>
      <w:r w:rsidR="00AE0868" w:rsidRPr="00853316">
        <w:rPr>
          <w:rFonts w:ascii="Arial" w:hAnsi="Arial" w:cs="Arial"/>
          <w:lang w:eastAsia="ja-JP"/>
        </w:rPr>
        <w:fldChar w:fldCharType="end"/>
      </w:r>
      <w:r w:rsidR="00B53106" w:rsidRPr="00ED6090">
        <w:rPr>
          <w:rFonts w:ascii="Arial" w:hAnsi="Arial" w:cs="Arial"/>
          <w:lang w:eastAsia="ja-JP"/>
        </w:rPr>
        <w:t>.</w:t>
      </w:r>
      <w:r w:rsidR="00431B81" w:rsidRPr="00ED6090">
        <w:rPr>
          <w:rFonts w:ascii="Arial" w:hAnsi="Arial" w:cs="Arial"/>
          <w:lang w:eastAsia="ja-JP"/>
        </w:rPr>
        <w:t xml:space="preserve"> The starting interlace is the second interlace, so the first interlace is unallocated. The last interlace is also unallocated because there is no room for a full PO after PO#3.</w:t>
      </w:r>
    </w:p>
    <w:p w14:paraId="194A60AD" w14:textId="724D4985" w:rsidR="003939A3" w:rsidRPr="00ED6090" w:rsidRDefault="00E85FBE" w:rsidP="00ED6090">
      <w:pPr>
        <w:keepNext/>
        <w:spacing w:after="0"/>
        <w:jc w:val="center"/>
        <w:rPr>
          <w:rFonts w:ascii="Arial" w:hAnsi="Arial" w:cs="Arial"/>
        </w:rPr>
      </w:pPr>
      <w:r w:rsidRPr="00ED6090">
        <w:rPr>
          <w:rFonts w:ascii="Arial" w:hAnsi="Arial" w:cs="Arial"/>
          <w:noProof/>
        </w:rPr>
        <w:drawing>
          <wp:inline distT="0" distB="0" distL="0" distR="0" wp14:anchorId="14110175" wp14:editId="34F42D2F">
            <wp:extent cx="5684520" cy="60880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28439" cy="613507"/>
                    </a:xfrm>
                    <a:prstGeom prst="rect">
                      <a:avLst/>
                    </a:prstGeom>
                    <a:noFill/>
                    <a:ln>
                      <a:noFill/>
                    </a:ln>
                  </pic:spPr>
                </pic:pic>
              </a:graphicData>
            </a:graphic>
          </wp:inline>
        </w:drawing>
      </w:r>
    </w:p>
    <w:p w14:paraId="52422120" w14:textId="5B35E7F8" w:rsidR="00E85FBE" w:rsidRPr="00ED6090" w:rsidRDefault="003939A3" w:rsidP="00ED6090">
      <w:pPr>
        <w:pStyle w:val="Caption"/>
        <w:spacing w:before="0" w:after="160"/>
        <w:jc w:val="center"/>
        <w:rPr>
          <w:rFonts w:ascii="Arial" w:hAnsi="Arial" w:cs="Arial"/>
          <w:lang w:eastAsia="ja-JP"/>
        </w:rPr>
      </w:pPr>
      <w:bookmarkStart w:id="5" w:name="_Ref21023613"/>
      <w:r w:rsidRPr="00ED6090">
        <w:rPr>
          <w:rFonts w:ascii="Arial" w:hAnsi="Arial" w:cs="Arial"/>
          <w:b w:val="0"/>
        </w:rPr>
        <w:t xml:space="preserve">Figure </w:t>
      </w:r>
      <w:r w:rsidRPr="00ED6090">
        <w:rPr>
          <w:rFonts w:ascii="Arial" w:hAnsi="Arial" w:cs="Arial"/>
          <w:b w:val="0"/>
        </w:rPr>
        <w:fldChar w:fldCharType="begin"/>
      </w:r>
      <w:r w:rsidRPr="00ED6090">
        <w:rPr>
          <w:rFonts w:ascii="Arial" w:hAnsi="Arial" w:cs="Arial"/>
          <w:b w:val="0"/>
        </w:rPr>
        <w:instrText xml:space="preserve"> SEQ Figure \* ARABIC </w:instrText>
      </w:r>
      <w:r w:rsidRPr="00ED6090">
        <w:rPr>
          <w:rFonts w:ascii="Arial" w:hAnsi="Arial" w:cs="Arial"/>
          <w:b w:val="0"/>
        </w:rPr>
        <w:fldChar w:fldCharType="separate"/>
      </w:r>
      <w:r w:rsidR="00990AEC">
        <w:rPr>
          <w:rFonts w:ascii="Arial" w:hAnsi="Arial" w:cs="Arial"/>
          <w:b w:val="0"/>
          <w:noProof/>
        </w:rPr>
        <w:t>3</w:t>
      </w:r>
      <w:r w:rsidRPr="00ED6090">
        <w:rPr>
          <w:rFonts w:ascii="Arial" w:hAnsi="Arial" w:cs="Arial"/>
          <w:b w:val="0"/>
        </w:rPr>
        <w:fldChar w:fldCharType="end"/>
      </w:r>
      <w:bookmarkEnd w:id="5"/>
      <w:r w:rsidR="00AE0868" w:rsidRPr="00ED6090">
        <w:rPr>
          <w:rFonts w:ascii="Arial" w:hAnsi="Arial" w:cs="Arial"/>
          <w:b w:val="0"/>
        </w:rPr>
        <w:t xml:space="preserve">: </w:t>
      </w:r>
      <w:r w:rsidR="00AE0868">
        <w:rPr>
          <w:rFonts w:ascii="Arial" w:hAnsi="Arial" w:cs="Arial"/>
          <w:b w:val="0"/>
        </w:rPr>
        <w:t>PO mapping to PUSCH Interlace Alt. 1</w:t>
      </w:r>
    </w:p>
    <w:p w14:paraId="7AED942E" w14:textId="46702705" w:rsidR="00BC0D1E" w:rsidRPr="00ED6090" w:rsidRDefault="00AE0868" w:rsidP="00ED6090">
      <w:pPr>
        <w:jc w:val="both"/>
        <w:rPr>
          <w:rFonts w:ascii="Arial" w:hAnsi="Arial" w:cs="Arial"/>
          <w:lang w:eastAsia="ja-JP"/>
        </w:rPr>
      </w:pPr>
      <w:r w:rsidRPr="00853316">
        <w:rPr>
          <w:rFonts w:ascii="Arial" w:hAnsi="Arial" w:cs="Arial"/>
          <w:lang w:eastAsia="ja-JP"/>
        </w:rPr>
        <w:fldChar w:fldCharType="begin"/>
      </w:r>
      <w:r w:rsidRPr="00B32389">
        <w:rPr>
          <w:rFonts w:ascii="Arial" w:hAnsi="Arial" w:cs="Arial"/>
          <w:lang w:eastAsia="ja-JP"/>
        </w:rPr>
        <w:instrText xml:space="preserve"> REF _Ref21023733 \h </w:instrText>
      </w:r>
      <w:r w:rsidR="00B32389" w:rsidRPr="00ED6090">
        <w:rPr>
          <w:rFonts w:ascii="Arial" w:hAnsi="Arial" w:cs="Arial"/>
          <w:lang w:eastAsia="ja-JP"/>
        </w:rPr>
        <w:instrText xml:space="preserve"> \* MERGEFORMAT </w:instrText>
      </w:r>
      <w:r w:rsidRPr="00853316">
        <w:rPr>
          <w:rFonts w:ascii="Arial" w:hAnsi="Arial" w:cs="Arial"/>
          <w:lang w:eastAsia="ja-JP"/>
        </w:rPr>
      </w:r>
      <w:r w:rsidRPr="00853316">
        <w:rPr>
          <w:rFonts w:ascii="Arial" w:hAnsi="Arial" w:cs="Arial"/>
          <w:lang w:eastAsia="ja-JP"/>
        </w:rPr>
        <w:fldChar w:fldCharType="separate"/>
      </w:r>
      <w:r w:rsidR="00990AEC" w:rsidRPr="00990AEC">
        <w:rPr>
          <w:rFonts w:ascii="Arial" w:hAnsi="Arial" w:cs="Arial"/>
        </w:rPr>
        <w:t xml:space="preserve">Figure </w:t>
      </w:r>
      <w:r w:rsidR="00990AEC" w:rsidRPr="00990AEC">
        <w:rPr>
          <w:rFonts w:ascii="Arial" w:hAnsi="Arial" w:cs="Arial"/>
          <w:noProof/>
        </w:rPr>
        <w:t>4</w:t>
      </w:r>
      <w:r w:rsidRPr="00853316">
        <w:rPr>
          <w:rFonts w:ascii="Arial" w:hAnsi="Arial" w:cs="Arial"/>
          <w:lang w:eastAsia="ja-JP"/>
        </w:rPr>
        <w:fldChar w:fldCharType="end"/>
      </w:r>
      <w:r w:rsidR="00BC0D1E" w:rsidRPr="00ED6090">
        <w:rPr>
          <w:rFonts w:ascii="Arial" w:hAnsi="Arial" w:cs="Arial"/>
          <w:lang w:eastAsia="ja-JP"/>
        </w:rPr>
        <w:t xml:space="preserve"> is </w:t>
      </w:r>
      <w:proofErr w:type="gramStart"/>
      <w:r w:rsidR="00BC0D1E" w:rsidRPr="00ED6090">
        <w:rPr>
          <w:rFonts w:ascii="Arial" w:hAnsi="Arial" w:cs="Arial"/>
          <w:lang w:eastAsia="ja-JP"/>
        </w:rPr>
        <w:t>similar, but</w:t>
      </w:r>
      <w:proofErr w:type="gramEnd"/>
      <w:r w:rsidR="00BC0D1E" w:rsidRPr="00ED6090">
        <w:rPr>
          <w:rFonts w:ascii="Arial" w:hAnsi="Arial" w:cs="Arial"/>
          <w:lang w:eastAsia="ja-JP"/>
        </w:rPr>
        <w:t xml:space="preserve"> allows unallocated interlaces to be used anywhere except within a PO. Here, 6 POs are defined, with the first, fourth, seventh and tenth interlaces being unallocated. It would be possible to constrain unallocated interlaces to always fall between each PO, but this would force higher overhead and so is undesirable.</w:t>
      </w:r>
    </w:p>
    <w:p w14:paraId="64CF8EE7" w14:textId="77777777" w:rsidR="003939A3" w:rsidRPr="00ED6090" w:rsidRDefault="00E85FBE" w:rsidP="00ED6090">
      <w:pPr>
        <w:keepNext/>
        <w:spacing w:after="0"/>
        <w:jc w:val="center"/>
        <w:rPr>
          <w:rFonts w:ascii="Arial" w:hAnsi="Arial" w:cs="Arial"/>
        </w:rPr>
      </w:pPr>
      <w:r w:rsidRPr="00ED6090">
        <w:rPr>
          <w:rFonts w:ascii="Arial" w:hAnsi="Arial" w:cs="Arial"/>
          <w:noProof/>
        </w:rPr>
        <w:drawing>
          <wp:inline distT="0" distB="0" distL="0" distR="0" wp14:anchorId="31E97E5D" wp14:editId="6AEA81B6">
            <wp:extent cx="5656391" cy="605790"/>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8425" cy="617789"/>
                    </a:xfrm>
                    <a:prstGeom prst="rect">
                      <a:avLst/>
                    </a:prstGeom>
                    <a:noFill/>
                    <a:ln>
                      <a:noFill/>
                    </a:ln>
                  </pic:spPr>
                </pic:pic>
              </a:graphicData>
            </a:graphic>
          </wp:inline>
        </w:drawing>
      </w:r>
    </w:p>
    <w:p w14:paraId="42429889" w14:textId="2EB61198" w:rsidR="00014DDE" w:rsidRPr="00ED6090" w:rsidRDefault="003939A3" w:rsidP="00ED6090">
      <w:pPr>
        <w:pStyle w:val="Caption"/>
        <w:spacing w:before="0" w:after="160"/>
        <w:jc w:val="center"/>
        <w:rPr>
          <w:rFonts w:ascii="Arial" w:hAnsi="Arial" w:cs="Arial"/>
          <w:lang w:eastAsia="ja-JP"/>
        </w:rPr>
      </w:pPr>
      <w:bookmarkStart w:id="6" w:name="_Ref21023733"/>
      <w:r w:rsidRPr="00ED6090">
        <w:rPr>
          <w:rFonts w:ascii="Arial" w:hAnsi="Arial" w:cs="Arial"/>
          <w:b w:val="0"/>
        </w:rPr>
        <w:t xml:space="preserve">Figure </w:t>
      </w:r>
      <w:r w:rsidRPr="00ED6090">
        <w:rPr>
          <w:rFonts w:ascii="Arial" w:hAnsi="Arial" w:cs="Arial"/>
          <w:b w:val="0"/>
        </w:rPr>
        <w:fldChar w:fldCharType="begin"/>
      </w:r>
      <w:r w:rsidRPr="00ED6090">
        <w:rPr>
          <w:rFonts w:ascii="Arial" w:hAnsi="Arial" w:cs="Arial"/>
          <w:b w:val="0"/>
        </w:rPr>
        <w:instrText xml:space="preserve"> SEQ Figure \* ARABIC </w:instrText>
      </w:r>
      <w:r w:rsidRPr="00ED6090">
        <w:rPr>
          <w:rFonts w:ascii="Arial" w:hAnsi="Arial" w:cs="Arial"/>
          <w:b w:val="0"/>
        </w:rPr>
        <w:fldChar w:fldCharType="separate"/>
      </w:r>
      <w:r w:rsidR="00990AEC">
        <w:rPr>
          <w:rFonts w:ascii="Arial" w:hAnsi="Arial" w:cs="Arial"/>
          <w:b w:val="0"/>
          <w:noProof/>
        </w:rPr>
        <w:t>4</w:t>
      </w:r>
      <w:r w:rsidRPr="00ED6090">
        <w:rPr>
          <w:rFonts w:ascii="Arial" w:hAnsi="Arial" w:cs="Arial"/>
          <w:b w:val="0"/>
        </w:rPr>
        <w:fldChar w:fldCharType="end"/>
      </w:r>
      <w:bookmarkEnd w:id="6"/>
      <w:r w:rsidR="00AE0868">
        <w:rPr>
          <w:rFonts w:ascii="Arial" w:hAnsi="Arial" w:cs="Arial"/>
          <w:b w:val="0"/>
        </w:rPr>
        <w:t xml:space="preserve">: </w:t>
      </w:r>
      <w:r w:rsidR="00AE0868" w:rsidRPr="00AE0868">
        <w:rPr>
          <w:rFonts w:ascii="Arial" w:hAnsi="Arial" w:cs="Arial"/>
          <w:b w:val="0"/>
        </w:rPr>
        <w:t xml:space="preserve">PO mapping to PUSCH Interlace Alt. </w:t>
      </w:r>
      <w:r w:rsidR="00AE0868">
        <w:rPr>
          <w:rFonts w:ascii="Arial" w:hAnsi="Arial" w:cs="Arial"/>
          <w:b w:val="0"/>
        </w:rPr>
        <w:t>2</w:t>
      </w:r>
    </w:p>
    <w:p w14:paraId="2BC38C33" w14:textId="0FDEAF82" w:rsidR="00B32389" w:rsidRPr="00ED6090" w:rsidRDefault="00AD6B91" w:rsidP="00ED6090">
      <w:pPr>
        <w:keepNext/>
        <w:spacing w:after="0"/>
        <w:rPr>
          <w:rFonts w:ascii="Arial" w:hAnsi="Arial" w:cs="Arial"/>
          <w:lang w:eastAsia="ja-JP"/>
        </w:rPr>
      </w:pPr>
      <w:r w:rsidRPr="00ED6090">
        <w:rPr>
          <w:rFonts w:ascii="Arial" w:eastAsia="Calibri" w:hAnsi="Arial" w:cs="Arial"/>
          <w:b/>
          <w:lang w:val="x-none" w:eastAsia="ja-JP"/>
        </w:rPr>
        <w:t>Proposal</w:t>
      </w:r>
      <w:r w:rsidR="004F16C4" w:rsidRPr="00ED6090">
        <w:rPr>
          <w:rFonts w:ascii="Arial" w:eastAsia="Calibri" w:hAnsi="Arial" w:cs="Arial"/>
          <w:lang w:val="x-none" w:eastAsia="ja-JP"/>
        </w:rPr>
        <w:t>:</w:t>
      </w:r>
    </w:p>
    <w:p w14:paraId="3A205752" w14:textId="3A0BBA8B" w:rsidR="0093436B" w:rsidRPr="00ED6090" w:rsidDel="00E85FBE" w:rsidRDefault="00613FBB" w:rsidP="00574A21">
      <w:pPr>
        <w:pStyle w:val="ListParagraph"/>
        <w:numPr>
          <w:ilvl w:val="0"/>
          <w:numId w:val="69"/>
        </w:numPr>
        <w:rPr>
          <w:rFonts w:ascii="Arial" w:hAnsi="Arial" w:cs="Arial"/>
          <w:lang w:eastAsia="ja-JP"/>
        </w:rPr>
      </w:pPr>
      <w:r w:rsidRPr="00ED6090">
        <w:rPr>
          <w:rFonts w:ascii="Arial" w:hAnsi="Arial" w:cs="Arial"/>
          <w:lang w:val="en-US" w:eastAsia="ja-JP"/>
        </w:rPr>
        <w:t>When interlaced mapping is configured for PUSCH, e</w:t>
      </w:r>
      <w:r w:rsidR="004F16C4" w:rsidRPr="00ED6090">
        <w:rPr>
          <w:rFonts w:ascii="Arial" w:hAnsi="Arial" w:cs="Arial"/>
          <w:lang w:val="en-US" w:eastAsia="ja-JP"/>
        </w:rPr>
        <w:t>ach</w:t>
      </w:r>
      <w:r w:rsidR="009E5F5F" w:rsidRPr="00ED6090">
        <w:rPr>
          <w:rFonts w:ascii="Arial" w:hAnsi="Arial" w:cs="Arial"/>
          <w:lang w:val="en-US" w:eastAsia="ja-JP"/>
        </w:rPr>
        <w:t xml:space="preserve"> </w:t>
      </w:r>
      <w:r w:rsidR="004F16C4" w:rsidRPr="00ED6090">
        <w:rPr>
          <w:rFonts w:ascii="Arial" w:hAnsi="Arial" w:cs="Arial"/>
          <w:lang w:val="en-US" w:eastAsia="ja-JP"/>
        </w:rPr>
        <w:t xml:space="preserve">msgA PUSCH occasion </w:t>
      </w:r>
      <w:r w:rsidR="00AD6B91" w:rsidRPr="00ED6090">
        <w:rPr>
          <w:rFonts w:ascii="Arial" w:hAnsi="Arial" w:cs="Arial"/>
          <w:lang w:val="en-US" w:eastAsia="ja-JP"/>
        </w:rPr>
        <w:t xml:space="preserve">in a msgA PUSCH configuration </w:t>
      </w:r>
      <w:r w:rsidR="005A5EC8" w:rsidRPr="00ED6090">
        <w:rPr>
          <w:rFonts w:ascii="Arial" w:hAnsi="Arial" w:cs="Arial"/>
          <w:lang w:val="en-US" w:eastAsia="ja-JP"/>
        </w:rPr>
        <w:t xml:space="preserve">is composed of </w:t>
      </w:r>
      <w:r w:rsidR="009E5F5F" w:rsidRPr="00ED6090">
        <w:rPr>
          <w:rFonts w:ascii="Arial" w:hAnsi="Arial" w:cs="Arial"/>
          <w:lang w:val="en-US" w:eastAsia="ja-JP"/>
        </w:rPr>
        <w:t xml:space="preserve">N </w:t>
      </w:r>
      <w:r w:rsidR="005A5EC8" w:rsidRPr="00ED6090">
        <w:rPr>
          <w:rFonts w:ascii="Arial" w:hAnsi="Arial" w:cs="Arial"/>
          <w:lang w:val="en-US" w:eastAsia="ja-JP"/>
        </w:rPr>
        <w:t>PUSCH interlace</w:t>
      </w:r>
      <w:r w:rsidR="009E5F5F" w:rsidRPr="00ED6090">
        <w:rPr>
          <w:rFonts w:ascii="Arial" w:hAnsi="Arial" w:cs="Arial"/>
          <w:lang w:val="en-US" w:eastAsia="ja-JP"/>
        </w:rPr>
        <w:t>s</w:t>
      </w:r>
    </w:p>
    <w:p w14:paraId="02132319" w14:textId="78402FA3" w:rsidR="009E5F5F" w:rsidRPr="00ED6090" w:rsidRDefault="004878B2" w:rsidP="009E5F5F">
      <w:pPr>
        <w:pStyle w:val="ListParagraph"/>
        <w:numPr>
          <w:ilvl w:val="1"/>
          <w:numId w:val="35"/>
        </w:numPr>
        <w:rPr>
          <w:rFonts w:ascii="Arial" w:hAnsi="Arial" w:cs="Arial"/>
          <w:lang w:eastAsia="ja-JP"/>
        </w:rPr>
      </w:pPr>
      <w:r w:rsidRPr="00ED6090">
        <w:rPr>
          <w:rFonts w:ascii="Arial" w:hAnsi="Arial" w:cs="Arial"/>
          <w:lang w:val="en-US" w:eastAsia="ja-JP"/>
        </w:rPr>
        <w:t>The m</w:t>
      </w:r>
      <w:r w:rsidR="009E5F5F" w:rsidRPr="00ED6090">
        <w:rPr>
          <w:rFonts w:ascii="Arial" w:hAnsi="Arial" w:cs="Arial"/>
          <w:lang w:val="en-US" w:eastAsia="ja-JP"/>
        </w:rPr>
        <w:t>inimum value of N is 1</w:t>
      </w:r>
    </w:p>
    <w:p w14:paraId="6496EEF9" w14:textId="0C039FB9" w:rsidR="009E5F5F" w:rsidRPr="00ED6090" w:rsidRDefault="009E5F5F" w:rsidP="00ED6090">
      <w:pPr>
        <w:pStyle w:val="ListParagraph"/>
        <w:numPr>
          <w:ilvl w:val="2"/>
          <w:numId w:val="35"/>
        </w:numPr>
        <w:rPr>
          <w:rFonts w:ascii="Arial" w:hAnsi="Arial" w:cs="Arial"/>
          <w:lang w:eastAsia="ja-JP"/>
        </w:rPr>
      </w:pPr>
      <w:r w:rsidRPr="00ED6090">
        <w:rPr>
          <w:rFonts w:ascii="Arial" w:hAnsi="Arial" w:cs="Arial"/>
          <w:lang w:val="en-US" w:eastAsia="ja-JP"/>
        </w:rPr>
        <w:t>FFS the maximum value of N</w:t>
      </w:r>
    </w:p>
    <w:p w14:paraId="67D5A6F4" w14:textId="613B1A60" w:rsidR="00613FBB" w:rsidRPr="00ED6090" w:rsidRDefault="00613FBB" w:rsidP="009E5F5F">
      <w:pPr>
        <w:pStyle w:val="ListParagraph"/>
        <w:numPr>
          <w:ilvl w:val="1"/>
          <w:numId w:val="35"/>
        </w:numPr>
        <w:rPr>
          <w:rFonts w:ascii="Arial" w:hAnsi="Arial" w:cs="Arial"/>
          <w:lang w:eastAsia="ja-JP"/>
        </w:rPr>
      </w:pPr>
      <w:r w:rsidRPr="00ED6090">
        <w:rPr>
          <w:rFonts w:ascii="Arial" w:hAnsi="Arial" w:cs="Arial"/>
          <w:lang w:val="en-US" w:eastAsia="ja-JP"/>
        </w:rPr>
        <w:t xml:space="preserve">Alt </w:t>
      </w:r>
      <w:r w:rsidR="00DA681D" w:rsidRPr="00ED6090">
        <w:rPr>
          <w:rFonts w:ascii="Arial" w:hAnsi="Arial" w:cs="Arial"/>
          <w:lang w:val="en-US" w:eastAsia="ja-JP"/>
        </w:rPr>
        <w:t>1</w:t>
      </w:r>
      <w:r w:rsidRPr="00ED6090">
        <w:rPr>
          <w:rFonts w:ascii="Arial" w:hAnsi="Arial" w:cs="Arial"/>
          <w:lang w:val="en-US" w:eastAsia="ja-JP"/>
        </w:rPr>
        <w:t xml:space="preserve">: </w:t>
      </w:r>
      <w:r w:rsidR="00C44E36" w:rsidRPr="00ED6090">
        <w:rPr>
          <w:rFonts w:ascii="Arial" w:hAnsi="Arial" w:cs="Arial"/>
          <w:lang w:val="en-US" w:eastAsia="ja-JP"/>
        </w:rPr>
        <w:t xml:space="preserve">Each PO is </w:t>
      </w:r>
      <w:r w:rsidR="00DA681D" w:rsidRPr="00ED6090">
        <w:rPr>
          <w:rFonts w:ascii="Arial" w:hAnsi="Arial" w:cs="Arial"/>
          <w:lang w:val="en-US" w:eastAsia="ja-JP"/>
        </w:rPr>
        <w:t xml:space="preserve">allocated </w:t>
      </w:r>
      <w:r w:rsidR="00C44E36" w:rsidRPr="00ED6090">
        <w:rPr>
          <w:rFonts w:ascii="Arial" w:hAnsi="Arial" w:cs="Arial"/>
          <w:lang w:val="en-US" w:eastAsia="ja-JP"/>
        </w:rPr>
        <w:t xml:space="preserve">N </w:t>
      </w:r>
      <w:r w:rsidR="003C69B4" w:rsidRPr="00ED6090">
        <w:rPr>
          <w:rFonts w:ascii="Arial" w:hAnsi="Arial" w:cs="Arial"/>
          <w:lang w:val="en-US" w:eastAsia="ja-JP"/>
        </w:rPr>
        <w:t xml:space="preserve">consecutive </w:t>
      </w:r>
      <w:r w:rsidR="00C44E36" w:rsidRPr="00ED6090">
        <w:rPr>
          <w:rFonts w:ascii="Arial" w:hAnsi="Arial" w:cs="Arial"/>
          <w:lang w:val="en-US" w:eastAsia="ja-JP"/>
        </w:rPr>
        <w:t>interlaces</w:t>
      </w:r>
      <w:r w:rsidR="00DA681D" w:rsidRPr="00ED6090">
        <w:rPr>
          <w:rFonts w:ascii="Arial" w:hAnsi="Arial" w:cs="Arial"/>
          <w:lang w:val="en-US" w:eastAsia="ja-JP"/>
        </w:rPr>
        <w:t xml:space="preserve"> and a starting interlace index</w:t>
      </w:r>
    </w:p>
    <w:p w14:paraId="1BD07735" w14:textId="1B2F4592" w:rsidR="00DA681D" w:rsidRPr="00ED6090" w:rsidRDefault="00DA681D" w:rsidP="00C44E36">
      <w:pPr>
        <w:pStyle w:val="ListParagraph"/>
        <w:numPr>
          <w:ilvl w:val="2"/>
          <w:numId w:val="35"/>
        </w:numPr>
        <w:rPr>
          <w:rFonts w:ascii="Arial" w:hAnsi="Arial" w:cs="Arial"/>
          <w:lang w:eastAsia="ja-JP"/>
        </w:rPr>
      </w:pPr>
      <w:bookmarkStart w:id="7" w:name="_Hlk20831766"/>
      <w:r w:rsidRPr="00ED6090">
        <w:rPr>
          <w:rFonts w:ascii="Arial" w:hAnsi="Arial" w:cs="Arial"/>
          <w:lang w:val="en-US" w:eastAsia="ja-JP"/>
        </w:rPr>
        <w:t>One or more unallocated interlaces may be between adjacent POs in frequency</w:t>
      </w:r>
      <w:bookmarkEnd w:id="7"/>
    </w:p>
    <w:p w14:paraId="2BBCBD7C" w14:textId="66518D43" w:rsidR="00C44E36" w:rsidRPr="00ED6090" w:rsidRDefault="00DA681D" w:rsidP="00ED6090">
      <w:pPr>
        <w:pStyle w:val="ListParagraph"/>
        <w:numPr>
          <w:ilvl w:val="2"/>
          <w:numId w:val="35"/>
        </w:numPr>
        <w:rPr>
          <w:rFonts w:ascii="Arial" w:hAnsi="Arial" w:cs="Arial"/>
          <w:lang w:eastAsia="ja-JP"/>
        </w:rPr>
      </w:pPr>
      <w:r w:rsidRPr="00ED6090">
        <w:rPr>
          <w:rFonts w:ascii="Arial" w:hAnsi="Arial" w:cs="Arial"/>
          <w:lang w:val="en-US" w:eastAsia="ja-JP"/>
        </w:rPr>
        <w:t>FFS: how to indicate starting and unallocated interlace</w:t>
      </w:r>
      <w:r w:rsidR="008D7107" w:rsidRPr="00ED6090">
        <w:rPr>
          <w:rFonts w:ascii="Arial" w:hAnsi="Arial" w:cs="Arial"/>
          <w:lang w:val="en-US" w:eastAsia="ja-JP"/>
        </w:rPr>
        <w:t>(</w:t>
      </w:r>
      <w:r w:rsidRPr="00ED6090">
        <w:rPr>
          <w:rFonts w:ascii="Arial" w:hAnsi="Arial" w:cs="Arial"/>
          <w:lang w:val="en-US" w:eastAsia="ja-JP"/>
        </w:rPr>
        <w:t>s</w:t>
      </w:r>
      <w:r w:rsidR="008D7107" w:rsidRPr="00ED6090">
        <w:rPr>
          <w:rFonts w:ascii="Arial" w:hAnsi="Arial" w:cs="Arial"/>
          <w:lang w:val="en-US" w:eastAsia="ja-JP"/>
        </w:rPr>
        <w:t>), and position within the allocated interlace(s)</w:t>
      </w:r>
    </w:p>
    <w:p w14:paraId="0E73CBE5" w14:textId="3426103B" w:rsidR="00DA681D" w:rsidRPr="00ED6090" w:rsidRDefault="00DA681D" w:rsidP="00DA681D">
      <w:pPr>
        <w:pStyle w:val="ListParagraph"/>
        <w:numPr>
          <w:ilvl w:val="1"/>
          <w:numId w:val="35"/>
        </w:numPr>
        <w:rPr>
          <w:rFonts w:ascii="Arial" w:hAnsi="Arial" w:cs="Arial"/>
          <w:lang w:eastAsia="ja-JP"/>
        </w:rPr>
      </w:pPr>
      <w:r w:rsidRPr="00ED6090">
        <w:rPr>
          <w:rFonts w:ascii="Arial" w:hAnsi="Arial" w:cs="Arial"/>
          <w:lang w:val="en-US" w:eastAsia="ja-JP"/>
        </w:rPr>
        <w:t>Alt 2: Same as Alt 1, except there are no unallocated interlaces between adjacent POs in frequency</w:t>
      </w:r>
    </w:p>
    <w:p w14:paraId="5D7CB9F8" w14:textId="626867CB" w:rsidR="009E5F5F" w:rsidRPr="00ED6090" w:rsidRDefault="00C02036" w:rsidP="009E5F5F">
      <w:pPr>
        <w:pStyle w:val="ListParagraph"/>
        <w:numPr>
          <w:ilvl w:val="1"/>
          <w:numId w:val="35"/>
        </w:numPr>
        <w:rPr>
          <w:rFonts w:ascii="Arial" w:hAnsi="Arial" w:cs="Arial"/>
          <w:lang w:eastAsia="ja-JP"/>
        </w:rPr>
      </w:pPr>
      <w:r w:rsidRPr="00ED6090">
        <w:rPr>
          <w:rFonts w:ascii="Arial" w:hAnsi="Arial" w:cs="Arial"/>
          <w:lang w:val="en-US" w:eastAsia="ja-JP"/>
        </w:rPr>
        <w:t xml:space="preserve">Note: </w:t>
      </w:r>
      <w:r w:rsidR="009E5F5F" w:rsidRPr="00ED6090">
        <w:rPr>
          <w:rFonts w:ascii="Arial" w:hAnsi="Arial" w:cs="Arial"/>
          <w:lang w:val="en-US" w:eastAsia="ja-JP"/>
        </w:rPr>
        <w:t xml:space="preserve">Guard PRBs </w:t>
      </w:r>
      <w:r w:rsidRPr="00ED6090">
        <w:rPr>
          <w:rFonts w:ascii="Arial" w:hAnsi="Arial" w:cs="Arial"/>
          <w:lang w:val="en-US" w:eastAsia="ja-JP"/>
        </w:rPr>
        <w:t xml:space="preserve">between POs </w:t>
      </w:r>
      <w:r w:rsidR="009E5F5F" w:rsidRPr="00ED6090">
        <w:rPr>
          <w:rFonts w:ascii="Arial" w:hAnsi="Arial" w:cs="Arial"/>
          <w:lang w:val="en-US" w:eastAsia="ja-JP"/>
        </w:rPr>
        <w:t xml:space="preserve">are not </w:t>
      </w:r>
      <w:r w:rsidRPr="00ED6090">
        <w:rPr>
          <w:rFonts w:ascii="Arial" w:hAnsi="Arial" w:cs="Arial"/>
          <w:lang w:val="en-US" w:eastAsia="ja-JP"/>
        </w:rPr>
        <w:t>explicitly specified</w:t>
      </w:r>
      <w:r w:rsidR="009E5F5F" w:rsidRPr="00ED6090">
        <w:rPr>
          <w:rFonts w:ascii="Arial" w:hAnsi="Arial" w:cs="Arial"/>
          <w:lang w:val="en-US" w:eastAsia="ja-JP"/>
        </w:rPr>
        <w:t xml:space="preserve">; gNB implementation can decide not to allocate interlace(s) to </w:t>
      </w:r>
      <w:proofErr w:type="spellStart"/>
      <w:r w:rsidR="009E5F5F" w:rsidRPr="00ED6090">
        <w:rPr>
          <w:rFonts w:ascii="Arial" w:hAnsi="Arial" w:cs="Arial"/>
          <w:lang w:val="en-US" w:eastAsia="ja-JP"/>
        </w:rPr>
        <w:t>msgA</w:t>
      </w:r>
      <w:proofErr w:type="spellEnd"/>
      <w:r w:rsidR="009E5F5F" w:rsidRPr="00ED6090">
        <w:rPr>
          <w:rFonts w:ascii="Arial" w:hAnsi="Arial" w:cs="Arial"/>
          <w:lang w:val="en-US" w:eastAsia="ja-JP"/>
        </w:rPr>
        <w:t xml:space="preserve"> </w:t>
      </w:r>
      <w:proofErr w:type="spellStart"/>
      <w:r w:rsidR="009E5F5F" w:rsidRPr="00ED6090">
        <w:rPr>
          <w:rFonts w:ascii="Arial" w:hAnsi="Arial" w:cs="Arial"/>
          <w:lang w:val="en-US" w:eastAsia="ja-JP"/>
        </w:rPr>
        <w:t>POs.</w:t>
      </w:r>
      <w:proofErr w:type="spellEnd"/>
    </w:p>
    <w:p w14:paraId="14135A5F" w14:textId="3874BD55" w:rsidR="006A2850" w:rsidRPr="00ED6090" w:rsidRDefault="005C673C" w:rsidP="00574A21">
      <w:pPr>
        <w:pStyle w:val="ListParagraph"/>
        <w:numPr>
          <w:ilvl w:val="0"/>
          <w:numId w:val="70"/>
        </w:numPr>
        <w:rPr>
          <w:rFonts w:ascii="Arial" w:hAnsi="Arial" w:cs="Arial"/>
          <w:lang w:eastAsia="ja-JP"/>
        </w:rPr>
      </w:pPr>
      <w:r w:rsidRPr="00ED6090">
        <w:rPr>
          <w:rFonts w:ascii="Arial" w:hAnsi="Arial" w:cs="Arial"/>
          <w:lang w:eastAsia="ja-JP"/>
        </w:rPr>
        <w:t xml:space="preserve">Preamble </w:t>
      </w:r>
      <w:r w:rsidR="001E608C" w:rsidRPr="00ED6090">
        <w:rPr>
          <w:rFonts w:ascii="Arial" w:hAnsi="Arial" w:cs="Arial"/>
          <w:lang w:eastAsia="ja-JP"/>
        </w:rPr>
        <w:t xml:space="preserve">to PO mapping is independent of </w:t>
      </w:r>
      <w:r w:rsidRPr="00ED6090">
        <w:rPr>
          <w:rFonts w:ascii="Arial" w:hAnsi="Arial" w:cs="Arial"/>
          <w:lang w:eastAsia="ja-JP"/>
        </w:rPr>
        <w:t xml:space="preserve">whether </w:t>
      </w:r>
      <w:r w:rsidR="001E608C" w:rsidRPr="00ED6090">
        <w:rPr>
          <w:rFonts w:ascii="Arial" w:hAnsi="Arial" w:cs="Arial"/>
          <w:lang w:eastAsia="ja-JP"/>
        </w:rPr>
        <w:t xml:space="preserve">or not </w:t>
      </w:r>
      <w:r w:rsidRPr="00ED6090">
        <w:rPr>
          <w:rFonts w:ascii="Arial" w:hAnsi="Arial" w:cs="Arial"/>
          <w:lang w:eastAsia="ja-JP"/>
        </w:rPr>
        <w:t>interlaced mapping is configured</w:t>
      </w:r>
    </w:p>
    <w:p w14:paraId="1FBD058B" w14:textId="77777777" w:rsidR="00B32389" w:rsidRPr="00B6722A" w:rsidRDefault="00B32389" w:rsidP="00ED6090"/>
    <w:p w14:paraId="6A61652C" w14:textId="1FB96DB4" w:rsidR="00317E68" w:rsidRPr="001C030D" w:rsidRDefault="00217173" w:rsidP="00DE2313">
      <w:pPr>
        <w:pStyle w:val="Heading2"/>
      </w:pPr>
      <w:r w:rsidRPr="001C030D">
        <w:rPr>
          <w:rFonts w:hint="eastAsia"/>
        </w:rPr>
        <w:t>D</w:t>
      </w:r>
      <w:r w:rsidRPr="001C030D">
        <w:t>MRS sequence generation for msgA PUSCH</w:t>
      </w:r>
    </w:p>
    <w:p w14:paraId="212B9B7A" w14:textId="77777777" w:rsidR="00FF0BAB" w:rsidRPr="00CB2255" w:rsidDel="00FF0BAB" w:rsidRDefault="00E95886" w:rsidP="00ED6090">
      <w:pPr>
        <w:pStyle w:val="BodyText"/>
        <w:keepNext/>
      </w:pPr>
      <w:r w:rsidRPr="00ED6090">
        <w:t>It has been agreed in RAN1 #98 meeting to configure multiple</w:t>
      </w:r>
      <w:r w:rsidR="00A66361" w:rsidRPr="00ED6090">
        <w:t xml:space="preserve"> DMRS sequences at least for CP-OFDM. This section provides methods on </w:t>
      </w:r>
      <w:r w:rsidR="00F8521B">
        <w:t xml:space="preserve">DMRS port determination and DMRS sequences generation for </w:t>
      </w:r>
      <w:r w:rsidR="00EF21CB">
        <w:t xml:space="preserve">msgA PUSCH with </w:t>
      </w:r>
      <w:r w:rsidR="00F8521B">
        <w:t>CP-OFDM and DFT</w:t>
      </w:r>
      <w:r w:rsidR="009F4302">
        <w:t>-s</w:t>
      </w:r>
      <w:r w:rsidR="00F8521B">
        <w:t>-OFDM.</w:t>
      </w:r>
      <w:r w:rsidR="00A66361" w:rsidRPr="00ED6090">
        <w:t xml:space="preserve"> </w:t>
      </w:r>
    </w:p>
    <w:p w14:paraId="67A23100" w14:textId="388A0C4D" w:rsidR="00E95886" w:rsidRPr="00D25424" w:rsidRDefault="00E95886" w:rsidP="00A928E4">
      <w:pPr>
        <w:spacing w:after="0"/>
        <w:rPr>
          <w:szCs w:val="20"/>
          <w:lang w:eastAsia="x-none"/>
        </w:rPr>
      </w:pPr>
      <w:r w:rsidRPr="00D25424">
        <w:rPr>
          <w:szCs w:val="20"/>
          <w:highlight w:val="green"/>
          <w:lang w:eastAsia="x-none"/>
        </w:rPr>
        <w:t>Agreements</w:t>
      </w:r>
      <w:r w:rsidRPr="00D25424">
        <w:rPr>
          <w:szCs w:val="20"/>
          <w:lang w:eastAsia="x-none"/>
        </w:rPr>
        <w:t>:</w:t>
      </w:r>
    </w:p>
    <w:p w14:paraId="543ECA47" w14:textId="77777777" w:rsidR="00E95886" w:rsidRPr="00D25424" w:rsidRDefault="00E95886" w:rsidP="00E95886">
      <w:pPr>
        <w:pStyle w:val="ListParagraph"/>
        <w:numPr>
          <w:ilvl w:val="0"/>
          <w:numId w:val="44"/>
        </w:numPr>
        <w:autoSpaceDE w:val="0"/>
        <w:autoSpaceDN w:val="0"/>
        <w:adjustRightInd w:val="0"/>
        <w:snapToGrid w:val="0"/>
        <w:spacing w:after="120" w:line="240" w:lineRule="auto"/>
        <w:contextualSpacing/>
        <w:jc w:val="both"/>
        <w:rPr>
          <w:szCs w:val="20"/>
        </w:rPr>
      </w:pPr>
      <w:r w:rsidRPr="00D25424">
        <w:rPr>
          <w:szCs w:val="20"/>
        </w:rPr>
        <w:t>For the definition of PRU, s</w:t>
      </w:r>
      <w:r w:rsidRPr="00D25424">
        <w:rPr>
          <w:rFonts w:hint="eastAsia"/>
          <w:szCs w:val="20"/>
        </w:rPr>
        <w:t>upport both DMRS port</w:t>
      </w:r>
      <w:r w:rsidRPr="00D25424">
        <w:rPr>
          <w:szCs w:val="20"/>
        </w:rPr>
        <w:t>s</w:t>
      </w:r>
      <w:r w:rsidRPr="00D25424">
        <w:rPr>
          <w:rFonts w:hint="eastAsia"/>
          <w:szCs w:val="20"/>
        </w:rPr>
        <w:t xml:space="preserve"> and DMRS sequences</w:t>
      </w:r>
      <w:r w:rsidRPr="00D25424">
        <w:rPr>
          <w:szCs w:val="20"/>
        </w:rPr>
        <w:t xml:space="preserve"> at least for CP-OFDM</w:t>
      </w:r>
    </w:p>
    <w:p w14:paraId="07E2FA9C" w14:textId="77777777" w:rsidR="00E95886" w:rsidRPr="00D25424" w:rsidRDefault="00E95886" w:rsidP="00E95886">
      <w:pPr>
        <w:pStyle w:val="ListParagraph"/>
        <w:numPr>
          <w:ilvl w:val="1"/>
          <w:numId w:val="44"/>
        </w:numPr>
        <w:autoSpaceDE w:val="0"/>
        <w:autoSpaceDN w:val="0"/>
        <w:adjustRightInd w:val="0"/>
        <w:snapToGrid w:val="0"/>
        <w:spacing w:after="120" w:line="240" w:lineRule="auto"/>
        <w:contextualSpacing/>
        <w:jc w:val="both"/>
        <w:rPr>
          <w:szCs w:val="20"/>
        </w:rPr>
      </w:pPr>
      <w:r w:rsidRPr="00D25424">
        <w:rPr>
          <w:szCs w:val="20"/>
        </w:rPr>
        <w:t>More than 1 DMRS sequence can be configured, FFS the value</w:t>
      </w:r>
    </w:p>
    <w:p w14:paraId="29B4ECF8" w14:textId="77777777" w:rsidR="00E95886" w:rsidRPr="00D25424" w:rsidRDefault="00E95886" w:rsidP="00E95886">
      <w:pPr>
        <w:pStyle w:val="ListParagraph"/>
        <w:numPr>
          <w:ilvl w:val="1"/>
          <w:numId w:val="44"/>
        </w:numPr>
        <w:autoSpaceDE w:val="0"/>
        <w:autoSpaceDN w:val="0"/>
        <w:adjustRightInd w:val="0"/>
        <w:snapToGrid w:val="0"/>
        <w:spacing w:after="120" w:line="240" w:lineRule="auto"/>
        <w:contextualSpacing/>
        <w:jc w:val="both"/>
        <w:rPr>
          <w:szCs w:val="20"/>
        </w:rPr>
      </w:pPr>
      <w:r w:rsidRPr="00D25424">
        <w:rPr>
          <w:szCs w:val="20"/>
        </w:rPr>
        <w:t>FFS whether/how to support multiple sequences for DFT-s-OFDM</w:t>
      </w:r>
    </w:p>
    <w:p w14:paraId="1CF3A5B6" w14:textId="77777777" w:rsidR="00E95886" w:rsidRPr="00D25424" w:rsidRDefault="00E95886" w:rsidP="00E95886">
      <w:pPr>
        <w:pStyle w:val="ListParagraph"/>
        <w:numPr>
          <w:ilvl w:val="1"/>
          <w:numId w:val="44"/>
        </w:numPr>
        <w:autoSpaceDE w:val="0"/>
        <w:autoSpaceDN w:val="0"/>
        <w:adjustRightInd w:val="0"/>
        <w:snapToGrid w:val="0"/>
        <w:spacing w:after="120" w:line="240" w:lineRule="auto"/>
        <w:contextualSpacing/>
        <w:jc w:val="both"/>
        <w:rPr>
          <w:szCs w:val="20"/>
        </w:rPr>
      </w:pPr>
      <w:r w:rsidRPr="00D25424">
        <w:rPr>
          <w:szCs w:val="20"/>
        </w:rPr>
        <w:t>The conditions under which only DM-RS ports are to be specified. FFS details</w:t>
      </w:r>
    </w:p>
    <w:p w14:paraId="4BEDDF43" w14:textId="76474BF2" w:rsidR="00A34977" w:rsidRPr="001C030D" w:rsidRDefault="00A34977" w:rsidP="00A34977">
      <w:pPr>
        <w:pStyle w:val="Heading3"/>
      </w:pPr>
      <w:r w:rsidRPr="001C030D">
        <w:rPr>
          <w:rFonts w:hint="eastAsia"/>
          <w:lang w:eastAsia="zh-CN"/>
        </w:rPr>
        <w:lastRenderedPageBreak/>
        <w:t>D</w:t>
      </w:r>
      <w:r w:rsidRPr="001C030D">
        <w:t xml:space="preserve">MRS </w:t>
      </w:r>
      <w:r w:rsidR="00A33E75">
        <w:t>port determination</w:t>
      </w:r>
    </w:p>
    <w:p w14:paraId="03E84CA0" w14:textId="0B90E93A" w:rsidR="00AB3C74" w:rsidRDefault="009F6543" w:rsidP="00AB3C74">
      <w:pPr>
        <w:pStyle w:val="BodyText"/>
        <w:keepNext/>
      </w:pPr>
      <w:r>
        <w:t>As is known</w:t>
      </w:r>
      <w:r w:rsidR="00A33E75" w:rsidRPr="00A33E75">
        <w:t xml:space="preserve"> that in Rel-15, the DMRS port for msg3 is always 0. By contrast, it has been agreed in Rel-16 for 2-step RACH operation that different DMRS ports, different DMRS sequence initialization, or a combination of the two will be used for PUSCH RUs occupying the same PO. Some mechanism is therefore needed to determine the DMRS port and sequence initialization to be used for each PUSCH RU.</w:t>
      </w:r>
    </w:p>
    <w:p w14:paraId="342626EA" w14:textId="62E79E38" w:rsidR="00FD5D6B" w:rsidRDefault="00FF2F1D" w:rsidP="00542984">
      <w:pPr>
        <w:pStyle w:val="BodyText"/>
        <w:keepNext/>
      </w:pPr>
      <w:r w:rsidRPr="00FF2F1D">
        <w:t>The maximum number of DMRS ports is a function of the DMRS configuration in Rel-15 NR</w:t>
      </w:r>
      <w:r w:rsidR="00FF7453">
        <w:t xml:space="preserve">, which </w:t>
      </w:r>
      <w:r w:rsidR="00A211B7">
        <w:t>can be</w:t>
      </w:r>
      <w:r w:rsidR="00542984">
        <w:t xml:space="preserve"> multiplexed using 3 different mechanisms: </w:t>
      </w:r>
    </w:p>
    <w:p w14:paraId="3DBBF017" w14:textId="77777777" w:rsidR="00FD5D6B" w:rsidRDefault="00542984" w:rsidP="00FD5D6B">
      <w:pPr>
        <w:pStyle w:val="BodyText"/>
        <w:keepNext/>
        <w:numPr>
          <w:ilvl w:val="0"/>
          <w:numId w:val="44"/>
        </w:numPr>
      </w:pPr>
      <w:r>
        <w:t xml:space="preserve">frequency domain multiplexing (FDM) where different ports occupy different subcarriers, </w:t>
      </w:r>
    </w:p>
    <w:p w14:paraId="04F2AD8E" w14:textId="0DF9A858" w:rsidR="00FD5D6B" w:rsidRDefault="00542984" w:rsidP="00FD5D6B">
      <w:pPr>
        <w:pStyle w:val="BodyText"/>
        <w:keepNext/>
        <w:numPr>
          <w:ilvl w:val="0"/>
          <w:numId w:val="44"/>
        </w:numPr>
      </w:pPr>
      <w:r>
        <w:t xml:space="preserve">code domain multiplexing in frequency (FD-CDM) where ports are spread over subcarriers OFDM symbols, </w:t>
      </w:r>
    </w:p>
    <w:p w14:paraId="14B16D85" w14:textId="77777777" w:rsidR="00FD5D6B" w:rsidRDefault="00FD5D6B" w:rsidP="00FD5D6B">
      <w:pPr>
        <w:pStyle w:val="BodyText"/>
        <w:keepNext/>
        <w:numPr>
          <w:ilvl w:val="0"/>
          <w:numId w:val="44"/>
        </w:numPr>
      </w:pPr>
      <w:r>
        <w:t>c</w:t>
      </w:r>
      <w:r w:rsidR="00542984">
        <w:t>ode domain multiplexing in time (TD-CDM) where ports are spread over OFDM symbols.</w:t>
      </w:r>
    </w:p>
    <w:p w14:paraId="783E0FE7" w14:textId="062FA135" w:rsidR="00542984" w:rsidRDefault="00542984" w:rsidP="00FD5D6B">
      <w:pPr>
        <w:pStyle w:val="BodyText"/>
        <w:keepNext/>
      </w:pPr>
      <w:r>
        <w:t>These 3 different multiplexing methods are not equally robust to different impairments. Ports multiplexed with FD-CDM will mutually interfere in the presence of delay spread in a radio channel, while ports multiplexed with TD-CDM will mutually interfere when there is a Doppler shift or spread in the channel. FDM is more robust than FD-CDM or TD-CDM, since the cyclic prefix tends to mitigate inter-subcarrier interference, although large Doppler shifts or large timing offsets will lead to inter-subcarrier interference.</w:t>
      </w:r>
    </w:p>
    <w:p w14:paraId="6A140019" w14:textId="6FB89C16" w:rsidR="002C5B44" w:rsidRDefault="00542984" w:rsidP="00542984">
      <w:pPr>
        <w:pStyle w:val="BodyText"/>
        <w:keepNext/>
      </w:pPr>
      <w:r>
        <w:t>Since different DMRS ports interfere differently according to how they are multiplexed, it can be beneficial to use a subset of antenna ports that is multiplexed in the most robust way.</w:t>
      </w:r>
    </w:p>
    <w:p w14:paraId="378386D1" w14:textId="022536A2" w:rsidR="00645E7B" w:rsidRDefault="007F408E" w:rsidP="00AB3C74">
      <w:pPr>
        <w:pStyle w:val="BodyText"/>
        <w:keepNext/>
      </w:pPr>
      <w:r>
        <w:t>So,</w:t>
      </w:r>
      <w:r w:rsidR="00A778F5">
        <w:t xml:space="preserve"> </w:t>
      </w:r>
      <w:r w:rsidR="00A778F5" w:rsidRPr="00A778F5">
        <w:t xml:space="preserve">a subset of antenna ports for msgA PUSCH transmission is constructed </w:t>
      </w:r>
    </w:p>
    <w:p w14:paraId="7D35D2AC" w14:textId="78AE604E" w:rsidR="00645E7B" w:rsidRDefault="005F7AD8" w:rsidP="00645E7B">
      <w:pPr>
        <w:pStyle w:val="BodyText"/>
        <w:keepNext/>
        <w:numPr>
          <w:ilvl w:val="0"/>
          <w:numId w:val="44"/>
        </w:numPr>
      </w:pPr>
      <w:r w:rsidRPr="00A778F5">
        <w:t xml:space="preserve">by </w:t>
      </w:r>
      <w:r w:rsidR="00A778F5" w:rsidRPr="00A778F5">
        <w:t>first including the first antenna port in each CDM group of the DMRS configuration in the subset</w:t>
      </w:r>
    </w:p>
    <w:p w14:paraId="3811BD67" w14:textId="6C481E5B" w:rsidR="00645E7B" w:rsidRDefault="00A778F5" w:rsidP="00645E7B">
      <w:pPr>
        <w:pStyle w:val="BodyText"/>
        <w:keepNext/>
        <w:numPr>
          <w:ilvl w:val="0"/>
          <w:numId w:val="44"/>
        </w:numPr>
      </w:pPr>
      <w:r w:rsidRPr="00A778F5">
        <w:t>then including the second antenna port in each CDM group in the subset, and so on until the subset contains the desired number of ports.</w:t>
      </w:r>
    </w:p>
    <w:p w14:paraId="7A242639" w14:textId="385F38C5" w:rsidR="002C5B44" w:rsidRPr="00FA622F" w:rsidRDefault="00A778F5" w:rsidP="00645E7B">
      <w:pPr>
        <w:pStyle w:val="BodyText"/>
        <w:keepNext/>
        <w:numPr>
          <w:ilvl w:val="0"/>
          <w:numId w:val="44"/>
        </w:numPr>
      </w:pPr>
      <w:r w:rsidRPr="00FA622F">
        <w:t>The ports in each CDM group occupy a set of subcarriers that is not occupied by other CDM groups.</w:t>
      </w:r>
    </w:p>
    <w:p w14:paraId="7B10938A" w14:textId="028B1D4E" w:rsidR="00E959D3" w:rsidRPr="00E82F0D" w:rsidRDefault="00E959D3" w:rsidP="00E959D3">
      <w:pPr>
        <w:pStyle w:val="BodyText"/>
        <w:spacing w:after="0"/>
        <w:rPr>
          <w:b/>
        </w:rPr>
      </w:pPr>
      <w:r w:rsidRPr="00E82F0D">
        <w:rPr>
          <w:b/>
        </w:rPr>
        <w:t>Proposal</w:t>
      </w:r>
    </w:p>
    <w:p w14:paraId="56D91425" w14:textId="77EEA7D6" w:rsidR="00E959D3" w:rsidRDefault="00E959D3" w:rsidP="00574A21">
      <w:pPr>
        <w:pStyle w:val="BodyText"/>
        <w:keepNext/>
        <w:numPr>
          <w:ilvl w:val="0"/>
          <w:numId w:val="44"/>
        </w:numPr>
      </w:pPr>
      <w:r>
        <w:t>A</w:t>
      </w:r>
      <w:r w:rsidRPr="00A778F5">
        <w:t xml:space="preserve"> subset of antenna ports for msgA PUSCH transmission is constructed </w:t>
      </w:r>
    </w:p>
    <w:p w14:paraId="60E6B5F1" w14:textId="07EEEAE3" w:rsidR="00E959D3" w:rsidRDefault="0019463D" w:rsidP="00FA622F">
      <w:pPr>
        <w:pStyle w:val="BodyText"/>
        <w:numPr>
          <w:ilvl w:val="1"/>
          <w:numId w:val="35"/>
        </w:numPr>
      </w:pPr>
      <w:r w:rsidRPr="00A778F5">
        <w:t xml:space="preserve">first </w:t>
      </w:r>
      <w:r w:rsidR="00E959D3" w:rsidRPr="00A778F5">
        <w:t>by including the first antenna port in each CDM group of the DMRS configuration in the subset</w:t>
      </w:r>
    </w:p>
    <w:p w14:paraId="140E7E7B" w14:textId="25C17A6D" w:rsidR="002C5B44" w:rsidRDefault="00E959D3" w:rsidP="00FA622F">
      <w:pPr>
        <w:pStyle w:val="BodyText"/>
        <w:numPr>
          <w:ilvl w:val="1"/>
          <w:numId w:val="35"/>
        </w:numPr>
      </w:pPr>
      <w:r w:rsidRPr="00A778F5">
        <w:t xml:space="preserve">then </w:t>
      </w:r>
      <w:r w:rsidR="00E463BB">
        <w:t xml:space="preserve">by </w:t>
      </w:r>
      <w:r w:rsidRPr="00A778F5">
        <w:t>including the second antenna port in each CDM group in the subset, and so on until the subset contains the desired number of ports.</w:t>
      </w:r>
    </w:p>
    <w:p w14:paraId="39E93BCE" w14:textId="7D348447" w:rsidR="00F55EC7" w:rsidRPr="001C030D" w:rsidRDefault="00F55EC7" w:rsidP="00F55EC7">
      <w:pPr>
        <w:pStyle w:val="Heading3"/>
      </w:pPr>
      <w:bookmarkStart w:id="8" w:name="_Ref16626790"/>
      <w:r w:rsidRPr="001C030D">
        <w:rPr>
          <w:rFonts w:hint="eastAsia"/>
          <w:lang w:eastAsia="zh-CN"/>
        </w:rPr>
        <w:lastRenderedPageBreak/>
        <w:t>D</w:t>
      </w:r>
      <w:r w:rsidRPr="001C030D">
        <w:t xml:space="preserve">MRS </w:t>
      </w:r>
      <w:r>
        <w:t>Sequence generation</w:t>
      </w:r>
      <w:bookmarkEnd w:id="8"/>
    </w:p>
    <w:p w14:paraId="7FBBAD1D" w14:textId="68ADA43D" w:rsidR="002D01FA" w:rsidRDefault="00F940EB" w:rsidP="007459B5">
      <w:pPr>
        <w:pStyle w:val="BodyText"/>
        <w:keepNext/>
      </w:pPr>
      <w:r>
        <w:t>When transform precoding is disabled</w:t>
      </w:r>
      <w:r w:rsidR="006A544B">
        <w:t>,</w:t>
      </w:r>
      <w:r w:rsidR="00253D3C" w:rsidRPr="00FA622F">
        <w:t xml:space="preserve"> </w:t>
      </w:r>
      <w:r w:rsidR="007459B5" w:rsidRPr="00870B4A">
        <w:t xml:space="preserve">the DMRS sequence </w:t>
      </w:r>
      <m:oMath>
        <m:r>
          <w:rPr>
            <w:rFonts w:ascii="Cambria Math" w:hAnsi="Cambria Math"/>
          </w:rPr>
          <m:t>r(n)</m:t>
        </m:r>
      </m:oMath>
      <w:r w:rsidR="007459B5" w:rsidRPr="00870B4A">
        <w:t xml:space="preserve"> </w:t>
      </w:r>
      <w:r w:rsidR="007459B5">
        <w:t xml:space="preserve">used for msgA PUSCH </w:t>
      </w:r>
      <w:r w:rsidR="002D01FA">
        <w:t>can</w:t>
      </w:r>
      <w:r w:rsidR="007459B5" w:rsidRPr="00870B4A">
        <w:t xml:space="preserve"> be generated according to</w:t>
      </w:r>
      <w:r w:rsidR="007459B5">
        <w:t xml:space="preserve"> clause 6.4.1.1.1.1 of 3GPP TS 38.211 V15.6.0 </w:t>
      </w:r>
      <w:r w:rsidR="002D01FA">
        <w:t xml:space="preserve">as </w:t>
      </w:r>
      <w:r w:rsidR="001D534F">
        <w:t xml:space="preserve">the </w:t>
      </w:r>
      <w:r w:rsidR="002D01FA">
        <w:t>following:</w:t>
      </w:r>
    </w:p>
    <w:p w14:paraId="0313128D" w14:textId="0BD0C149" w:rsidR="007459B5" w:rsidRPr="00870B4A" w:rsidRDefault="002D01FA" w:rsidP="00FA622F">
      <w:pPr>
        <w:pStyle w:val="BodyText"/>
        <w:keepNext/>
      </w:pPr>
      <w:r>
        <w:t>U</w:t>
      </w:r>
      <w:r w:rsidR="007459B5">
        <w:t>sing</w:t>
      </w:r>
      <w:r>
        <w:t xml:space="preserve"> same formula</w:t>
      </w:r>
      <w:r w:rsidR="007459B5">
        <w:t>:</w:t>
      </w:r>
    </w:p>
    <w:p w14:paraId="0DBB5B08" w14:textId="77777777" w:rsidR="007459B5" w:rsidRDefault="007459B5" w:rsidP="00FA622F">
      <w:pPr>
        <w:pStyle w:val="BodyText"/>
        <w:keepNext/>
        <w:jc w:val="center"/>
      </w:pPr>
      <w:r w:rsidRPr="00FA622F">
        <w:object w:dxaOrig="3840" w:dyaOrig="580" w14:anchorId="0B4B07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27.5pt" o:ole="">
            <v:imagedata r:id="rId12" o:title=""/>
          </v:shape>
          <o:OLEObject Type="Embed" ProgID="Equation.DSMT4" ShapeID="_x0000_i1025" DrawAspect="Content" ObjectID="_1634812639" r:id="rId13"/>
        </w:object>
      </w:r>
      <w:r>
        <w:t>.</w:t>
      </w:r>
    </w:p>
    <w:p w14:paraId="679FF109" w14:textId="77777777" w:rsidR="007459B5" w:rsidRDefault="007459B5" w:rsidP="00FA622F">
      <w:pPr>
        <w:pStyle w:val="BodyText"/>
        <w:keepNext/>
      </w:pPr>
      <w:r>
        <w:t xml:space="preserve">where the pseudo-random sequence </w:t>
      </w:r>
      <w:r w:rsidRPr="00FA622F">
        <w:object w:dxaOrig="360" w:dyaOrig="300" w14:anchorId="585C42B7">
          <v:shape id="_x0000_i1026" type="#_x0000_t75" style="width:21.5pt;height:15.5pt" o:ole="">
            <v:imagedata r:id="rId14" o:title=""/>
          </v:shape>
          <o:OLEObject Type="Embed" ProgID="Equation.3" ShapeID="_x0000_i1026" DrawAspect="Content" ObjectID="_1634812640" r:id="rId15"/>
        </w:object>
      </w:r>
      <w:r>
        <w:t xml:space="preserve"> is defined in clause 5.2.</w:t>
      </w:r>
      <w:r w:rsidRPr="00870B4A">
        <w:t xml:space="preserve">1 </w:t>
      </w:r>
      <w:r w:rsidRPr="000E2B66">
        <w:t>of 3GPP TS38.211 V15.6.0</w:t>
      </w:r>
      <w:r w:rsidRPr="00870B4A">
        <w:t xml:space="preserve">. </w:t>
      </w:r>
      <w:r>
        <w:t>The pseudo-random sequence generator shall be initialized with</w:t>
      </w:r>
    </w:p>
    <w:p w14:paraId="7DEEE0C6" w14:textId="77777777" w:rsidR="007459B5" w:rsidRDefault="007459B5" w:rsidP="00FA622F">
      <w:pPr>
        <w:pStyle w:val="BodyText"/>
        <w:keepNext/>
        <w:jc w:val="center"/>
      </w:pPr>
      <w:r w:rsidRPr="00FA622F">
        <w:object w:dxaOrig="5160" w:dyaOrig="420" w14:anchorId="66785140">
          <v:shape id="_x0000_i1027" type="#_x0000_t75" style="width:261.5pt;height:20.5pt" o:ole="">
            <v:imagedata r:id="rId16" o:title=""/>
          </v:shape>
          <o:OLEObject Type="Embed" ProgID="Equation.DSMT4" ShapeID="_x0000_i1027" DrawAspect="Content" ObjectID="_1634812641" r:id="rId17"/>
        </w:object>
      </w:r>
    </w:p>
    <w:p w14:paraId="50320B75" w14:textId="6882ABA0" w:rsidR="007459B5" w:rsidRDefault="007459B5" w:rsidP="00FA622F">
      <w:pPr>
        <w:pStyle w:val="BodyText"/>
        <w:keepNext/>
      </w:pPr>
      <w:r>
        <w:t xml:space="preserve">where </w:t>
      </w:r>
      <m:oMath>
        <m:r>
          <w:rPr>
            <w:rFonts w:ascii="Cambria Math" w:hAnsi="Cambria Math"/>
          </w:rPr>
          <m:t>l</m:t>
        </m:r>
      </m:oMath>
      <w:r>
        <w:t xml:space="preserve"> is the OFDM symbol number within the slot, </w:t>
      </w:r>
      <m:oMath>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oMath>
      <w:r>
        <w:t xml:space="preserve"> is the slot number within a frame, and</w:t>
      </w:r>
    </w:p>
    <w:p w14:paraId="2AEE6757" w14:textId="77777777" w:rsidR="007459B5" w:rsidRPr="00870B4A" w:rsidRDefault="007459B5" w:rsidP="00FA622F">
      <w:pPr>
        <w:pStyle w:val="BodyText"/>
        <w:keepNext/>
      </w:pPr>
      <w:r w:rsidRPr="00870B4A">
        <w:t>-</w:t>
      </w:r>
      <w:r w:rsidRPr="00870B4A">
        <w:tab/>
      </w:r>
      <m:oMath>
        <m:sSubSup>
          <m:sSubSupPr>
            <m:ctrlPr>
              <w:rPr>
                <w:rFonts w:ascii="Cambria Math" w:hAnsi="Cambria Math"/>
              </w:rPr>
            </m:ctrlPr>
          </m:sSubSupPr>
          <m:e>
            <m:r>
              <w:rPr>
                <w:rFonts w:ascii="Cambria Math" w:hAnsi="Cambria Math"/>
              </w:rPr>
              <m:t>N</m:t>
            </m:r>
          </m:e>
          <m:sub>
            <m:r>
              <m:rPr>
                <m:nor/>
              </m:rPr>
              <m:t>ID</m:t>
            </m:r>
          </m:sub>
          <m:sup>
            <m:r>
              <m:rPr>
                <m:sty m:val="p"/>
              </m:rPr>
              <w:rPr>
                <w:rFonts w:ascii="Cambria Math" w:hAnsi="Cambria Math"/>
              </w:rPr>
              <m:t>0</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sty m:val="p"/>
              </m:rPr>
              <w:rPr>
                <w:rFonts w:ascii="Cambria Math" w:hAnsi="Cambria Math"/>
              </w:rPr>
              <m:t>1</m:t>
            </m:r>
          </m:sup>
        </m:sSubSup>
        <m:r>
          <m:rPr>
            <m:sty m:val="p"/>
          </m:rPr>
          <w:rPr>
            <w:rFonts w:ascii="Cambria Math" w:hAnsi="Cambria Math" w:hint="eastAsia"/>
          </w:rPr>
          <m:t>∈</m:t>
        </m:r>
        <m:d>
          <m:dPr>
            <m:begChr m:val="{"/>
            <m:endChr m:val="}"/>
            <m:ctrlPr>
              <w:rPr>
                <w:rFonts w:ascii="Cambria Math" w:hAnsi="Cambria Math"/>
              </w:rPr>
            </m:ctrlPr>
          </m:dPr>
          <m:e>
            <m:r>
              <m:rPr>
                <m:sty m:val="p"/>
              </m:rPr>
              <w:rPr>
                <w:rFonts w:ascii="Cambria Math" w:hAnsi="Cambria Math"/>
              </w:rPr>
              <m:t>0,1,…,65535</m:t>
            </m:r>
          </m:e>
        </m:d>
      </m:oMath>
      <w:r w:rsidRPr="000E2B66">
        <w:t>;</w:t>
      </w:r>
      <w:r w:rsidRPr="00FA622F">
        <w:t xml:space="preserve"> </w:t>
      </w:r>
    </w:p>
    <w:p w14:paraId="4C42F28A" w14:textId="4410F16B" w:rsidR="007459B5" w:rsidRPr="000E2B66" w:rsidRDefault="007459B5" w:rsidP="00FA622F">
      <w:pPr>
        <w:pStyle w:val="BodyText"/>
        <w:keepNext/>
        <w:ind w:left="567" w:hanging="567"/>
      </w:pPr>
      <w:r w:rsidRPr="00870B4A">
        <w:t>-</w:t>
      </w:r>
      <w:r w:rsidRPr="00870B4A">
        <w:tab/>
      </w:r>
      <m:oMath>
        <m:sSubSup>
          <m:sSubSupPr>
            <m:ctrlPr>
              <w:rPr>
                <w:rFonts w:ascii="Cambria Math" w:hAnsi="Cambria Math"/>
              </w:rPr>
            </m:ctrlPr>
          </m:sSubSupPr>
          <m:e>
            <m:r>
              <w:rPr>
                <w:rFonts w:ascii="Cambria Math" w:hAnsi="Cambria Math"/>
              </w:rPr>
              <m:t>N</m:t>
            </m:r>
          </m:e>
          <m:sub>
            <m:r>
              <w:rPr>
                <w:rFonts w:ascii="Cambria Math" w:hAnsi="Cambria Math"/>
              </w:rPr>
              <m:t>ID</m:t>
            </m:r>
          </m:sub>
          <m:sup>
            <m:sSub>
              <m:sSubPr>
                <m:ctrlPr>
                  <w:rPr>
                    <w:rFonts w:ascii="Cambria Math" w:hAnsi="Cambria Math"/>
                  </w:rPr>
                </m:ctrlPr>
              </m:sSubPr>
              <m:e>
                <m:r>
                  <w:rPr>
                    <w:rFonts w:ascii="Cambria Math" w:hAnsi="Cambria Math"/>
                  </w:rPr>
                  <m:t>n</m:t>
                </m:r>
              </m:e>
              <m:sub>
                <m:r>
                  <w:rPr>
                    <w:rFonts w:ascii="Cambria Math" w:hAnsi="Cambria Math"/>
                  </w:rPr>
                  <m:t>SCID</m:t>
                </m:r>
              </m:sub>
            </m:sSub>
          </m:sup>
        </m:sSubSup>
        <m:r>
          <m:rPr>
            <m:sty m:val="p"/>
          </m:rPr>
          <w:rPr>
            <w:rFonts w:ascii="Cambria Math" w:hAnsi="Cambria Math"/>
          </w:rPr>
          <m:t xml:space="preserve"> </m:t>
        </m:r>
      </m:oMath>
      <w:r w:rsidR="002D01FA">
        <w:t>can be</w:t>
      </w:r>
      <w:r w:rsidRPr="000E2B66">
        <w:t xml:space="preserve"> a function of Cell ID of current cell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oMath>
      <w:r w:rsidR="008158E1">
        <w:t xml:space="preserve"> and p</w:t>
      </w:r>
      <w:r w:rsidRPr="000E2B66">
        <w:t xml:space="preserve">reamble id </w:t>
      </w:r>
      <m:oMath>
        <m:sSub>
          <m:sSubPr>
            <m:ctrlPr>
              <w:rPr>
                <w:rFonts w:ascii="Cambria Math" w:hAnsi="Cambria Math"/>
              </w:rPr>
            </m:ctrlPr>
          </m:sSubPr>
          <m:e>
            <m:r>
              <w:rPr>
                <w:rFonts w:ascii="Cambria Math" w:hAnsi="Cambria Math"/>
              </w:rPr>
              <m:t>P</m:t>
            </m:r>
          </m:e>
          <m:sub>
            <m:r>
              <w:rPr>
                <w:rFonts w:ascii="Cambria Math" w:hAnsi="Cambria Math"/>
              </w:rPr>
              <m:t>ID</m:t>
            </m:r>
          </m:sub>
        </m:sSub>
      </m:oMath>
      <w:r w:rsidRPr="000E2B66">
        <w:t xml:space="preserve"> of the preamble mapped to corresponding PUSCH occasion</w:t>
      </w:r>
      <w:r w:rsidR="005F32A6">
        <w:t>.</w:t>
      </w:r>
    </w:p>
    <w:p w14:paraId="286E5B7A" w14:textId="67B964CB" w:rsidR="007459B5" w:rsidRDefault="003F5B53" w:rsidP="00FA622F">
      <w:pPr>
        <w:pStyle w:val="BodyText"/>
        <w:keepNext/>
      </w:pPr>
      <w:r>
        <w:t>T</w:t>
      </w:r>
      <w:r w:rsidR="007459B5" w:rsidRPr="00E71D42">
        <w:t>h</w:t>
      </w:r>
      <w:r w:rsidR="007459B5" w:rsidRPr="00143A06">
        <w:t xml:space="preserve">e quantity </w:t>
      </w:r>
      <m:oMath>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hint="eastAsia"/>
          </w:rPr>
          <m:t>∈</m:t>
        </m:r>
        <m:d>
          <m:dPr>
            <m:begChr m:val="{"/>
            <m:endChr m:val="}"/>
            <m:ctrlPr>
              <w:rPr>
                <w:rFonts w:ascii="Cambria Math" w:hAnsi="Cambria Math"/>
              </w:rPr>
            </m:ctrlPr>
          </m:dPr>
          <m:e>
            <m:r>
              <m:rPr>
                <m:sty m:val="p"/>
              </m:rPr>
              <w:rPr>
                <w:rFonts w:ascii="Cambria Math" w:hAnsi="Cambria Math"/>
              </w:rPr>
              <m:t>0,1</m:t>
            </m:r>
          </m:e>
        </m:d>
      </m:oMath>
      <w:r w:rsidR="007459B5" w:rsidRPr="00143A06">
        <w:t xml:space="preserve"> </w:t>
      </w:r>
      <w:r w:rsidR="007459B5" w:rsidRPr="000E2B66">
        <w:t>can be configured or fixed in specification</w:t>
      </w:r>
      <w:r w:rsidR="007459B5" w:rsidRPr="00E71D42">
        <w:t>.</w:t>
      </w:r>
    </w:p>
    <w:p w14:paraId="51451B57" w14:textId="52D583FF" w:rsidR="008E6150" w:rsidRPr="00E82F0D" w:rsidRDefault="008E6150" w:rsidP="008E6150">
      <w:pPr>
        <w:pStyle w:val="BodyText"/>
        <w:spacing w:after="0"/>
        <w:rPr>
          <w:b/>
        </w:rPr>
      </w:pPr>
      <w:r w:rsidRPr="00E82F0D">
        <w:rPr>
          <w:b/>
        </w:rPr>
        <w:t>Proposal</w:t>
      </w:r>
      <w:r w:rsidR="00145C65">
        <w:rPr>
          <w:b/>
        </w:rPr>
        <w:t>:</w:t>
      </w:r>
    </w:p>
    <w:p w14:paraId="390EA363" w14:textId="438A4E84" w:rsidR="00253D3C" w:rsidRDefault="00F940EB" w:rsidP="00574A21">
      <w:pPr>
        <w:pStyle w:val="BodyText"/>
        <w:keepNext/>
        <w:numPr>
          <w:ilvl w:val="0"/>
          <w:numId w:val="44"/>
        </w:numPr>
      </w:pPr>
      <w:r>
        <w:t>When transform precoding is disabled</w:t>
      </w:r>
      <w:r w:rsidR="008158E1" w:rsidRPr="00FA622F">
        <w:t>, same formula</w:t>
      </w:r>
      <w:r w:rsidR="00B041A9">
        <w:t xml:space="preserve"> for normal PUSCH</w:t>
      </w:r>
      <w:r w:rsidR="008158E1" w:rsidRPr="00FA622F">
        <w:t xml:space="preserve"> is used for the msgA PUSCH DMRS sequence generation</w:t>
      </w:r>
      <w:r w:rsidR="00423951">
        <w:t xml:space="preserve">, </w:t>
      </w:r>
      <w:r w:rsidR="008158E1" w:rsidRPr="00FA622F">
        <w:t xml:space="preserve">the </w:t>
      </w:r>
      <m:oMath>
        <m:sSub>
          <m:sSubPr>
            <m:ctrlPr>
              <w:rPr>
                <w:rFonts w:ascii="Cambria Math" w:hAnsi="Cambria Math"/>
              </w:rPr>
            </m:ctrlPr>
          </m:sSubPr>
          <m:e>
            <m:r>
              <w:rPr>
                <w:rFonts w:ascii="Cambria Math" w:hAnsi="Cambria Math"/>
              </w:rPr>
              <m:t>n</m:t>
            </m:r>
          </m:e>
          <m:sub>
            <m:r>
              <m:rPr>
                <m:nor/>
              </m:rPr>
              <m:t>SCID</m:t>
            </m:r>
          </m:sub>
        </m:sSub>
      </m:oMath>
      <w:r w:rsidR="008158E1">
        <w:t xml:space="preserve"> </w:t>
      </w:r>
      <w:r w:rsidR="008158E1" w:rsidRPr="00FA622F">
        <w:t xml:space="preserve">can be a fixed value, </w:t>
      </w:r>
      <w:r w:rsidR="00423951">
        <w:t xml:space="preserve">and </w:t>
      </w:r>
      <w:r w:rsidR="008158E1" w:rsidRPr="00FA622F">
        <w:t xml:space="preserve">the </w:t>
      </w:r>
      <m:oMath>
        <m:sSubSup>
          <m:sSubSupPr>
            <m:ctrlPr>
              <w:rPr>
                <w:rFonts w:ascii="Cambria Math" w:hAnsi="Cambria Math"/>
              </w:rPr>
            </m:ctrlPr>
          </m:sSubSupPr>
          <m:e>
            <m:r>
              <w:rPr>
                <w:rFonts w:ascii="Cambria Math" w:hAnsi="Cambria Math"/>
              </w:rPr>
              <m:t>N</m:t>
            </m:r>
          </m:e>
          <m:sub>
            <m:r>
              <w:rPr>
                <w:rFonts w:ascii="Cambria Math" w:hAnsi="Cambria Math"/>
              </w:rPr>
              <m:t>ID</m:t>
            </m:r>
          </m:sub>
          <m:sup>
            <m:sSub>
              <m:sSubPr>
                <m:ctrlPr>
                  <w:rPr>
                    <w:rFonts w:ascii="Cambria Math" w:hAnsi="Cambria Math"/>
                  </w:rPr>
                </m:ctrlPr>
              </m:sSubPr>
              <m:e>
                <m:r>
                  <w:rPr>
                    <w:rFonts w:ascii="Cambria Math" w:hAnsi="Cambria Math"/>
                  </w:rPr>
                  <m:t>n</m:t>
                </m:r>
              </m:e>
              <m:sub>
                <m:r>
                  <w:rPr>
                    <w:rFonts w:ascii="Cambria Math" w:hAnsi="Cambria Math"/>
                  </w:rPr>
                  <m:t>SCID</m:t>
                </m:r>
              </m:sub>
            </m:sSub>
          </m:sup>
        </m:sSubSup>
      </m:oMath>
      <w:r w:rsidR="008158E1">
        <w:t xml:space="preserve"> can be a function of cell </w:t>
      </w:r>
      <w:r w:rsidR="008E5444">
        <w:t>ID</w:t>
      </w:r>
      <w:r w:rsidR="007C10AB">
        <w:t xml:space="preserve">, </w:t>
      </w:r>
      <w:r w:rsidR="00702F55">
        <w:t xml:space="preserve">corresponding </w:t>
      </w:r>
      <w:r w:rsidR="008E5444">
        <w:t>preamble ID</w:t>
      </w:r>
      <w:r w:rsidR="007C10AB">
        <w:t>, an index of the PRU</w:t>
      </w:r>
      <w:r w:rsidR="00D5359F">
        <w:t>, or the number of distinct PO sizes</w:t>
      </w:r>
      <w:r w:rsidR="00702F55">
        <w:t>.</w:t>
      </w:r>
    </w:p>
    <w:p w14:paraId="4AC0C533" w14:textId="4AA9C300" w:rsidR="003264F4" w:rsidRPr="009A7F2C" w:rsidRDefault="00024B53" w:rsidP="00FA622F">
      <w:pPr>
        <w:pStyle w:val="BodyText"/>
      </w:pPr>
      <w:r>
        <w:t>W</w:t>
      </w:r>
      <w:r w:rsidR="008A5C03" w:rsidRPr="009A7F2C">
        <w:t>hen transform precoding is enabled</w:t>
      </w:r>
      <w:r w:rsidR="00253D3C" w:rsidRPr="00FA622F">
        <w:t xml:space="preserve">, </w:t>
      </w:r>
      <w:r w:rsidR="003264F4" w:rsidRPr="004E33C0">
        <w:t>for msgA PUSCH transmission</w:t>
      </w:r>
      <w:r w:rsidR="003264F4" w:rsidRPr="009A7F2C">
        <w:t xml:space="preserve">, the reference-signal sequence </w:t>
      </w:r>
      <m:oMath>
        <m:r>
          <w:rPr>
            <w:rFonts w:ascii="Cambria Math" w:hAnsi="Cambria Math"/>
          </w:rPr>
          <m:t>r(n)</m:t>
        </m:r>
      </m:oMath>
      <w:r w:rsidR="003264F4" w:rsidRPr="00FA622F">
        <w:t xml:space="preserve"> may be generated according to clause 6.4.1.1.1.1 </w:t>
      </w:r>
      <w:r w:rsidR="003264F4" w:rsidRPr="004E33C0">
        <w:t>of 3GPP TS 38.211 V15.6.0 using:</w:t>
      </w:r>
    </w:p>
    <w:p w14:paraId="605A0B18" w14:textId="77777777" w:rsidR="003264F4" w:rsidRPr="00FA622F" w:rsidRDefault="003264F4" w:rsidP="00FA622F">
      <w:pPr>
        <w:pStyle w:val="List2"/>
        <w:jc w:val="center"/>
      </w:pPr>
      <w:r w:rsidRPr="00FA622F">
        <w:rPr>
          <w:lang w:eastAsia="zh-CN"/>
        </w:rPr>
        <w:object w:dxaOrig="2320" w:dyaOrig="680" w14:anchorId="4DBF9B97">
          <v:shape id="_x0000_i1028" type="#_x0000_t75" style="width:116.5pt;height:36.5pt" o:ole="">
            <v:imagedata r:id="rId18" o:title=""/>
          </v:shape>
          <o:OLEObject Type="Embed" ProgID="Equation.DSMT4" ShapeID="_x0000_i1028" DrawAspect="Content" ObjectID="_1634812642" r:id="rId19"/>
        </w:object>
      </w:r>
    </w:p>
    <w:p w14:paraId="7F25E598" w14:textId="100CC156" w:rsidR="000463A2" w:rsidRDefault="003264F4" w:rsidP="00C46AB7">
      <w:pPr>
        <w:pStyle w:val="BodyText"/>
      </w:pPr>
      <w:r>
        <w:t xml:space="preserve">where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5.2.2 of 38.211 V15.6.0 with </w:t>
      </w:r>
      <m:oMath>
        <m:r>
          <m:rPr>
            <m:sty m:val="p"/>
          </m:rPr>
          <w:rPr>
            <w:rFonts w:ascii="Cambria Math" w:hAnsi="Cambria Math"/>
          </w:rPr>
          <m:t>δ=1</m:t>
        </m:r>
      </m:oMath>
      <w:r>
        <w:t xml:space="preserve"> ,and</w:t>
      </w:r>
      <w:r w:rsidRPr="00FA622F">
        <w:t xml:space="preserve"> </w:t>
      </w:r>
      <m:oMath>
        <m:r>
          <w:rPr>
            <w:rFonts w:ascii="Cambria Math" w:hAnsi="Cambria Math"/>
          </w:rPr>
          <m:t>α</m:t>
        </m:r>
        <m:r>
          <m:rPr>
            <m:sty m:val="p"/>
          </m:rPr>
          <w:rPr>
            <w:rFonts w:ascii="Cambria Math" w:hAnsi="Cambria Math"/>
          </w:rPr>
          <m:t xml:space="preserve">, </m:t>
        </m:r>
        <m:r>
          <w:rPr>
            <w:rFonts w:ascii="Cambria Math" w:hAnsi="Cambria Math"/>
          </w:rPr>
          <m:t>u</m:t>
        </m:r>
        <m:r>
          <m:rPr>
            <m:sty m:val="p"/>
          </m:rPr>
          <w:rPr>
            <w:rFonts w:ascii="Cambria Math" w:hAnsi="Cambria Math"/>
          </w:rPr>
          <m:t xml:space="preserve">, </m:t>
        </m:r>
        <m:r>
          <w:rPr>
            <w:rFonts w:ascii="Cambria Math" w:hAnsi="Cambria Math"/>
          </w:rPr>
          <m:t>v</m:t>
        </m:r>
      </m:oMath>
      <w:r>
        <w:t xml:space="preserve"> may be determined</w:t>
      </w:r>
      <w:r w:rsidR="00C46AB7">
        <w:t xml:space="preserve"> based on the preamble ID</w:t>
      </w:r>
      <w:r w:rsidR="00335BEE">
        <w:t xml:space="preserve"> and/or the ID of the PRU</w:t>
      </w:r>
      <w:r w:rsidR="00C46AB7">
        <w:t xml:space="preserve"> and a set of values for one or more of these 3 parameters.</w:t>
      </w:r>
    </w:p>
    <w:p w14:paraId="132F4464" w14:textId="6435BA6E" w:rsidR="00ED2F54" w:rsidRPr="001E39B9" w:rsidRDefault="00ED2F54" w:rsidP="00ED2F54">
      <w:pPr>
        <w:pStyle w:val="BodyText"/>
        <w:spacing w:after="0"/>
        <w:rPr>
          <w:b/>
        </w:rPr>
      </w:pPr>
      <w:r w:rsidRPr="001E39B9">
        <w:rPr>
          <w:b/>
        </w:rPr>
        <w:t>Proposal</w:t>
      </w:r>
      <w:r w:rsidR="00145C65" w:rsidRPr="001E39B9">
        <w:rPr>
          <w:b/>
        </w:rPr>
        <w:t>:</w:t>
      </w:r>
    </w:p>
    <w:p w14:paraId="60E35FC8" w14:textId="61FA8750" w:rsidR="007C3D9F" w:rsidRDefault="00597964" w:rsidP="00E0378E">
      <w:pPr>
        <w:pStyle w:val="BodyText"/>
        <w:keepNext/>
        <w:numPr>
          <w:ilvl w:val="0"/>
          <w:numId w:val="44"/>
        </w:numPr>
      </w:pPr>
      <w:r w:rsidRPr="001E39B9">
        <w:t>When transform precoding is enabled</w:t>
      </w:r>
      <w:r w:rsidR="00ED2F54" w:rsidRPr="001E39B9">
        <w:t xml:space="preserve">, </w:t>
      </w:r>
      <w:r w:rsidR="00283DAF" w:rsidRPr="001E39B9">
        <w:t xml:space="preserve">the </w:t>
      </w:r>
      <w:r w:rsidR="00ED2F54" w:rsidRPr="001E39B9">
        <w:t xml:space="preserve">same formula </w:t>
      </w:r>
      <w:r w:rsidR="00283DAF" w:rsidRPr="001E39B9">
        <w:t xml:space="preserve">as </w:t>
      </w:r>
      <w:r w:rsidR="0001276A" w:rsidRPr="001E39B9">
        <w:t xml:space="preserve">for normal PUSCH </w:t>
      </w:r>
      <w:r w:rsidR="00ED2F54" w:rsidRPr="001E39B9">
        <w:t>is used for the msgA PUSCH DMRS sequence generation</w:t>
      </w:r>
      <w:r w:rsidR="00D25B2E">
        <w:t>;</w:t>
      </w:r>
      <w:r w:rsidR="00ED2F54" w:rsidRPr="001E39B9">
        <w:t xml:space="preserve"> </w:t>
      </w:r>
      <m:oMath>
        <m:r>
          <w:rPr>
            <w:rFonts w:ascii="Cambria Math" w:hAnsi="Cambria Math"/>
          </w:rPr>
          <m:t>α</m:t>
        </m:r>
        <m:r>
          <m:rPr>
            <m:sty m:val="p"/>
          </m:rPr>
          <w:rPr>
            <w:rFonts w:ascii="Cambria Math" w:hAnsi="Cambria Math"/>
          </w:rPr>
          <m:t xml:space="preserve">, </m:t>
        </m:r>
        <m:r>
          <w:rPr>
            <w:rFonts w:ascii="Cambria Math" w:hAnsi="Cambria Math"/>
          </w:rPr>
          <m:t>u</m:t>
        </m:r>
        <m:r>
          <m:rPr>
            <m:sty m:val="p"/>
          </m:rPr>
          <w:rPr>
            <w:rFonts w:ascii="Cambria Math" w:hAnsi="Cambria Math"/>
          </w:rPr>
          <m:t xml:space="preserve">, </m:t>
        </m:r>
        <m:r>
          <w:rPr>
            <w:rFonts w:ascii="Cambria Math" w:hAnsi="Cambria Math"/>
          </w:rPr>
          <m:t>v</m:t>
        </m:r>
      </m:oMath>
      <w:r w:rsidR="002A09D3" w:rsidRPr="001E39B9">
        <w:t xml:space="preserve"> may be determined based on the preamble ID</w:t>
      </w:r>
      <w:r w:rsidR="00272A2F">
        <w:t xml:space="preserve"> and/or the ID of the PRU</w:t>
      </w:r>
      <w:bookmarkEnd w:id="1"/>
      <w:r w:rsidR="007C3D9F">
        <w:t>.</w:t>
      </w:r>
    </w:p>
    <w:p w14:paraId="4F422798" w14:textId="69B9831B" w:rsidR="005D08AB" w:rsidRDefault="005D08AB" w:rsidP="005D08AB">
      <w:pPr>
        <w:pStyle w:val="BodyText"/>
        <w:keepNext/>
      </w:pPr>
    </w:p>
    <w:p w14:paraId="2915AD6D" w14:textId="7C46A385" w:rsidR="005D08AB" w:rsidRPr="001C030D" w:rsidRDefault="005D08AB" w:rsidP="005D08AB">
      <w:pPr>
        <w:pStyle w:val="Heading2"/>
      </w:pPr>
      <w:r>
        <w:t>msgB RNTI design</w:t>
      </w:r>
    </w:p>
    <w:p w14:paraId="20DAD0AA" w14:textId="5027C3D7" w:rsidR="00392887" w:rsidRDefault="00DA21DC" w:rsidP="00A928E4">
      <w:pPr>
        <w:jc w:val="both"/>
        <w:rPr>
          <w:rFonts w:ascii="Arial" w:hAnsi="Arial" w:cs="Arial"/>
          <w:lang w:val="en-GB"/>
        </w:rPr>
      </w:pPr>
      <w:r w:rsidRPr="00A928E4">
        <w:rPr>
          <w:rFonts w:ascii="Arial" w:hAnsi="Arial" w:cs="Arial"/>
          <w:lang w:val="en-GB"/>
        </w:rPr>
        <w:t>While RNTI design is in many senses a RAN2 issue, it does have RAN1 impacts</w:t>
      </w:r>
      <w:r w:rsidR="004956F7">
        <w:rPr>
          <w:rFonts w:ascii="Arial" w:hAnsi="Arial" w:cs="Arial"/>
          <w:lang w:val="en-GB"/>
        </w:rPr>
        <w:t>. Also, RNTI designs may depend on RAN1 design details, such as PRACH mapping to symbols, slots, and frequency which are not really within RAN2’s expertise</w:t>
      </w:r>
      <w:r w:rsidRPr="00A928E4">
        <w:rPr>
          <w:rFonts w:ascii="Arial" w:hAnsi="Arial" w:cs="Arial"/>
          <w:lang w:val="en-GB"/>
        </w:rPr>
        <w:t xml:space="preserve">. </w:t>
      </w:r>
      <w:proofErr w:type="gramStart"/>
      <w:r w:rsidR="004956F7">
        <w:rPr>
          <w:rFonts w:ascii="Arial" w:hAnsi="Arial" w:cs="Arial"/>
          <w:lang w:val="en-GB"/>
        </w:rPr>
        <w:t>Therefore</w:t>
      </w:r>
      <w:proofErr w:type="gramEnd"/>
      <w:r w:rsidR="004956F7">
        <w:rPr>
          <w:rFonts w:ascii="Arial" w:hAnsi="Arial" w:cs="Arial"/>
          <w:lang w:val="en-GB"/>
        </w:rPr>
        <w:t xml:space="preserve"> we introduce our msgB RNTI designs here, although the detailed design can be found in </w:t>
      </w:r>
      <w:r w:rsidR="00A77D51">
        <w:rPr>
          <w:lang w:val="en-GB"/>
        </w:rPr>
        <w:fldChar w:fldCharType="begin"/>
      </w:r>
      <w:r w:rsidR="00A77D51">
        <w:rPr>
          <w:lang w:val="en-GB"/>
        </w:rPr>
        <w:instrText xml:space="preserve"> REF _Ref21075271 \n \h </w:instrText>
      </w:r>
      <w:r w:rsidR="00A77D51">
        <w:rPr>
          <w:lang w:val="en-GB"/>
        </w:rPr>
      </w:r>
      <w:r w:rsidR="00A77D51">
        <w:rPr>
          <w:lang w:val="en-GB"/>
        </w:rPr>
        <w:fldChar w:fldCharType="separate"/>
      </w:r>
      <w:r w:rsidR="00937258">
        <w:rPr>
          <w:lang w:val="en-GB"/>
        </w:rPr>
        <w:t>[4]</w:t>
      </w:r>
      <w:r w:rsidR="00A77D51">
        <w:rPr>
          <w:lang w:val="en-GB"/>
        </w:rPr>
        <w:fldChar w:fldCharType="end"/>
      </w:r>
      <w:r w:rsidR="004956F7">
        <w:rPr>
          <w:rFonts w:ascii="Arial" w:hAnsi="Arial" w:cs="Arial"/>
          <w:lang w:val="en-GB"/>
        </w:rPr>
        <w:t>.</w:t>
      </w:r>
    </w:p>
    <w:p w14:paraId="5EDE7BEB" w14:textId="6EADE944" w:rsidR="00DA21DC" w:rsidRPr="00A928E4" w:rsidRDefault="00DA21DC" w:rsidP="00DA21DC">
      <w:pPr>
        <w:rPr>
          <w:rFonts w:ascii="Arial" w:hAnsi="Arial" w:cs="Arial"/>
        </w:rPr>
      </w:pPr>
      <w:r w:rsidRPr="00A928E4">
        <w:rPr>
          <w:rFonts w:ascii="Arial" w:hAnsi="Arial" w:cs="Arial"/>
        </w:rPr>
        <w:t xml:space="preserve">At the last RAN2 meeting, </w:t>
      </w:r>
      <w:proofErr w:type="gramStart"/>
      <w:r w:rsidRPr="00A928E4">
        <w:rPr>
          <w:rFonts w:ascii="Arial" w:hAnsi="Arial" w:cs="Arial"/>
        </w:rPr>
        <w:t>a number of</w:t>
      </w:r>
      <w:proofErr w:type="gramEnd"/>
      <w:r w:rsidRPr="00A928E4">
        <w:rPr>
          <w:rFonts w:ascii="Arial" w:hAnsi="Arial" w:cs="Arial"/>
        </w:rPr>
        <w:t xml:space="preserve"> agreements were made which affect the msgB RNTI design:</w:t>
      </w:r>
    </w:p>
    <w:p w14:paraId="1844DFC2" w14:textId="77777777" w:rsidR="00DA21DC" w:rsidRPr="00DA21DC" w:rsidRDefault="00DA21DC" w:rsidP="00A928E4">
      <w:pPr>
        <w:pStyle w:val="ListParagraph"/>
        <w:numPr>
          <w:ilvl w:val="0"/>
          <w:numId w:val="77"/>
        </w:numPr>
        <w:ind w:left="835"/>
        <w:rPr>
          <w:lang w:val="en-US"/>
        </w:rPr>
      </w:pPr>
      <w:r w:rsidRPr="00DA21DC">
        <w:rPr>
          <w:lang w:val="en-US"/>
        </w:rPr>
        <w:lastRenderedPageBreak/>
        <w:t>No UE specific RNTI will be designed for 2-step RACH in case CCCH SDU was included in MsgA.</w:t>
      </w:r>
    </w:p>
    <w:p w14:paraId="2548D2D8" w14:textId="77777777" w:rsidR="00DA21DC" w:rsidRPr="00A928E4" w:rsidRDefault="00DA21DC" w:rsidP="00A928E4">
      <w:pPr>
        <w:spacing w:after="0"/>
        <w:rPr>
          <w:rFonts w:ascii="Arial" w:hAnsi="Arial" w:cs="Arial"/>
        </w:rPr>
      </w:pPr>
      <w:r w:rsidRPr="00A928E4">
        <w:rPr>
          <w:rFonts w:ascii="Arial" w:hAnsi="Arial" w:cs="Arial"/>
        </w:rPr>
        <w:t xml:space="preserve">and </w:t>
      </w:r>
    </w:p>
    <w:p w14:paraId="75CD793D" w14:textId="77777777" w:rsidR="00DA21DC" w:rsidRPr="00A928E4" w:rsidRDefault="00DA21DC" w:rsidP="00DA21DC">
      <w:pPr>
        <w:pStyle w:val="ListParagraph"/>
        <w:numPr>
          <w:ilvl w:val="0"/>
          <w:numId w:val="77"/>
        </w:numPr>
        <w:spacing w:after="180"/>
        <w:rPr>
          <w:rFonts w:ascii="Arial" w:hAnsi="Arial" w:cs="Arial"/>
          <w:lang w:val="en-US"/>
        </w:rPr>
      </w:pPr>
      <w:r w:rsidRPr="00A928E4">
        <w:rPr>
          <w:rFonts w:ascii="Arial" w:hAnsi="Arial" w:cs="Arial"/>
          <w:lang w:val="en-US"/>
        </w:rPr>
        <w:t>Legacy UEs are not required to decode msgB.</w:t>
      </w:r>
    </w:p>
    <w:p w14:paraId="66B11204" w14:textId="53E1F138" w:rsidR="00DA21DC" w:rsidRPr="00A928E4" w:rsidRDefault="00DA21DC" w:rsidP="00A928E4">
      <w:pPr>
        <w:spacing w:after="0"/>
        <w:jc w:val="both"/>
        <w:rPr>
          <w:rFonts w:ascii="Arial" w:hAnsi="Arial" w:cs="Arial"/>
        </w:rPr>
      </w:pPr>
      <w:r w:rsidRPr="00A928E4">
        <w:rPr>
          <w:rFonts w:ascii="Arial" w:hAnsi="Arial" w:cs="Arial"/>
        </w:rPr>
        <w:t xml:space="preserve">Furthermore, RAN1 LS R1-1911656 states that </w:t>
      </w:r>
    </w:p>
    <w:p w14:paraId="320D2335" w14:textId="77777777" w:rsidR="00DA21DC" w:rsidRPr="00A928E4" w:rsidRDefault="00DA21DC" w:rsidP="00A928E4">
      <w:pPr>
        <w:pStyle w:val="ListParagraph"/>
        <w:numPr>
          <w:ilvl w:val="0"/>
          <w:numId w:val="76"/>
        </w:numPr>
        <w:spacing w:after="120"/>
        <w:jc w:val="both"/>
        <w:rPr>
          <w:rFonts w:ascii="Arial" w:hAnsi="Arial" w:cs="Arial"/>
          <w:lang w:val="en-US"/>
        </w:rPr>
      </w:pPr>
      <w:r w:rsidRPr="00A928E4">
        <w:rPr>
          <w:rFonts w:ascii="Arial" w:hAnsi="Arial" w:cs="Arial"/>
          <w:lang w:val="en-US"/>
        </w:rPr>
        <w:t>For 2-step RACH, no new CORESET for MsgB is defined</w:t>
      </w:r>
      <w:r w:rsidRPr="00DA21DC">
        <w:rPr>
          <w:rFonts w:ascii="Arial" w:hAnsi="Arial" w:cs="Arial"/>
          <w:lang w:val="en-US"/>
        </w:rPr>
        <w:t>.</w:t>
      </w:r>
      <w:r w:rsidRPr="00A928E4">
        <w:rPr>
          <w:rFonts w:ascii="Arial" w:hAnsi="Arial" w:cs="Arial"/>
          <w:lang w:val="en-US"/>
        </w:rPr>
        <w:t xml:space="preserve"> </w:t>
      </w:r>
    </w:p>
    <w:p w14:paraId="54AEB3B8" w14:textId="1B38D6AF" w:rsidR="00DA21DC" w:rsidRDefault="00DA21DC" w:rsidP="00744BDE">
      <w:pPr>
        <w:jc w:val="both"/>
        <w:rPr>
          <w:rFonts w:ascii="Arial" w:hAnsi="Arial" w:cs="Arial"/>
        </w:rPr>
      </w:pPr>
      <w:r w:rsidRPr="00A928E4">
        <w:rPr>
          <w:rFonts w:ascii="Arial" w:hAnsi="Arial" w:cs="Arial"/>
        </w:rPr>
        <w:t xml:space="preserve">This means that both using the legacy RA-RNTI as msgB RNTI or using a UE specific RNTI for msgB are off the table. </w:t>
      </w:r>
      <w:r w:rsidR="00744BDE">
        <w:rPr>
          <w:rFonts w:ascii="Arial" w:hAnsi="Arial" w:cs="Arial"/>
        </w:rPr>
        <w:t>Therefore, a new RNTI design that separately identifies msg2 from msgB and that can support multiple UEs multiplexed on one RAR is needed.</w:t>
      </w:r>
    </w:p>
    <w:p w14:paraId="2A176AAE" w14:textId="24D8DB61" w:rsidR="00744BDE" w:rsidRDefault="00744BDE">
      <w:pPr>
        <w:jc w:val="both"/>
        <w:rPr>
          <w:rFonts w:ascii="Arial" w:hAnsi="Arial" w:cs="Arial"/>
          <w:lang w:val="en-GB"/>
        </w:rPr>
      </w:pPr>
      <w:r w:rsidRPr="00A928E4">
        <w:rPr>
          <w:rFonts w:ascii="Arial" w:hAnsi="Arial" w:cs="Arial"/>
          <w:lang w:val="en-GB"/>
        </w:rPr>
        <w:t xml:space="preserve">Having a msgB RNTI based on </w:t>
      </w:r>
      <w:r>
        <w:rPr>
          <w:rFonts w:ascii="Arial" w:hAnsi="Arial" w:cs="Arial"/>
          <w:lang w:val="en-GB"/>
        </w:rPr>
        <w:t xml:space="preserve">the location of </w:t>
      </w:r>
      <w:r w:rsidRPr="00A928E4">
        <w:rPr>
          <w:rFonts w:ascii="Arial" w:hAnsi="Arial" w:cs="Arial"/>
          <w:lang w:val="en-GB"/>
        </w:rPr>
        <w:t>RO</w:t>
      </w:r>
      <w:r>
        <w:rPr>
          <w:rFonts w:ascii="Arial" w:hAnsi="Arial" w:cs="Arial"/>
          <w:lang w:val="en-GB"/>
        </w:rPr>
        <w:t>s</w:t>
      </w:r>
      <w:r w:rsidRPr="00A928E4">
        <w:rPr>
          <w:rFonts w:ascii="Arial" w:hAnsi="Arial" w:cs="Arial"/>
          <w:lang w:val="en-GB"/>
        </w:rPr>
        <w:t xml:space="preserve"> will enable multiplexing of UEs transmitting preambles in the same RO. This would </w:t>
      </w:r>
      <w:r>
        <w:rPr>
          <w:rFonts w:ascii="Arial" w:hAnsi="Arial" w:cs="Arial"/>
          <w:lang w:val="en-GB"/>
        </w:rPr>
        <w:t xml:space="preserve">be in line with </w:t>
      </w:r>
      <w:r w:rsidRPr="00A928E4">
        <w:rPr>
          <w:rFonts w:ascii="Arial" w:hAnsi="Arial" w:cs="Arial"/>
          <w:lang w:val="en-GB"/>
        </w:rPr>
        <w:t xml:space="preserve">legacy 4-step behavior and we believe this is the preferable approach. However, </w:t>
      </w:r>
      <w:r>
        <w:rPr>
          <w:rFonts w:ascii="Arial" w:hAnsi="Arial" w:cs="Arial"/>
          <w:lang w:val="en-GB"/>
        </w:rPr>
        <w:t>b</w:t>
      </w:r>
      <w:r w:rsidRPr="00744BDE">
        <w:rPr>
          <w:rFonts w:ascii="Arial" w:hAnsi="Arial" w:cs="Arial"/>
          <w:lang w:val="en-GB"/>
        </w:rPr>
        <w:t xml:space="preserve">asing the </w:t>
      </w:r>
      <w:proofErr w:type="spellStart"/>
      <w:r w:rsidRPr="00744BDE">
        <w:rPr>
          <w:rFonts w:ascii="Arial" w:hAnsi="Arial" w:cs="Arial"/>
          <w:lang w:val="en-GB"/>
        </w:rPr>
        <w:t>msgB</w:t>
      </w:r>
      <w:proofErr w:type="spellEnd"/>
      <w:r w:rsidRPr="00744BDE">
        <w:rPr>
          <w:rFonts w:ascii="Arial" w:hAnsi="Arial" w:cs="Arial"/>
          <w:lang w:val="en-GB"/>
        </w:rPr>
        <w:t xml:space="preserve"> RNTI only on the RO time/frequency location will have the drawback that several SuccessRARs with RRC cannot be transmitted in the same slot. The reason for this is that all preamble transmissions in the same RO will generate the same msgB RNTI. Multiplexing of SuccessRARs with RRC is precluded </w:t>
      </w:r>
      <w:r>
        <w:rPr>
          <w:rFonts w:ascii="Arial" w:hAnsi="Arial" w:cs="Arial"/>
          <w:lang w:val="en-GB"/>
        </w:rPr>
        <w:t xml:space="preserve">in RAN2 </w:t>
      </w:r>
      <w:r w:rsidRPr="00744BDE">
        <w:rPr>
          <w:rFonts w:ascii="Arial" w:hAnsi="Arial" w:cs="Arial"/>
          <w:lang w:val="en-GB"/>
        </w:rPr>
        <w:t>since it may result in message sizes which would jeopardize coverage, while if MsgBs with RRC are transmitted separately, each PDSCH can be adapted independently for good coverage. In the last RAN2 meeting, discussions of a UE specific RNTI resulted in that UE specific msgB RNTIs was not pursued due to the relatively large extension of the used RNTI space (as the msgB RNTI space was suggested to be above the RA-RNTI space). However, increasing the msgB RNTI granularity per RO to allow transmission of several SuccessRARs with RRC in the same slot could be done also without increasing the RNTI space if preamble id is included in the msgB RNTI calculation.</w:t>
      </w:r>
      <w:r w:rsidR="00FA37D4">
        <w:rPr>
          <w:rFonts w:ascii="Arial" w:hAnsi="Arial" w:cs="Arial"/>
          <w:lang w:val="en-GB"/>
        </w:rPr>
        <w:t xml:space="preserve"> We discuss approaches for this below.</w:t>
      </w:r>
    </w:p>
    <w:p w14:paraId="2C1F07F3" w14:textId="1C7BFEE7" w:rsidR="00D83793" w:rsidRDefault="00D83793" w:rsidP="00D83793">
      <w:pPr>
        <w:overflowPunct w:val="0"/>
        <w:autoSpaceDE w:val="0"/>
        <w:autoSpaceDN w:val="0"/>
        <w:adjustRightInd w:val="0"/>
        <w:spacing w:after="0"/>
        <w:jc w:val="both"/>
        <w:textAlignment w:val="baseline"/>
        <w:rPr>
          <w:rFonts w:ascii="Arial" w:hAnsi="Arial" w:cs="Arial"/>
          <w:lang w:eastAsia="ko-KR"/>
        </w:rPr>
      </w:pPr>
      <w:r w:rsidRPr="000C47DB">
        <w:rPr>
          <w:rFonts w:ascii="Arial" w:hAnsi="Arial" w:cs="Arial"/>
          <w:b/>
          <w:lang w:eastAsia="ko-KR"/>
        </w:rPr>
        <w:t>Observation</w:t>
      </w:r>
      <w:r w:rsidR="00D87DEB">
        <w:rPr>
          <w:rFonts w:ascii="Arial" w:hAnsi="Arial" w:cs="Arial"/>
          <w:b/>
          <w:lang w:eastAsia="ko-KR"/>
        </w:rPr>
        <w:t>s</w:t>
      </w:r>
      <w:r>
        <w:rPr>
          <w:rFonts w:ascii="Arial" w:hAnsi="Arial" w:cs="Arial"/>
          <w:lang w:eastAsia="ko-KR"/>
        </w:rPr>
        <w:t>:</w:t>
      </w:r>
    </w:p>
    <w:p w14:paraId="3D80AEAC" w14:textId="3BABAD18" w:rsidR="00D83793" w:rsidRPr="00A928E4" w:rsidRDefault="00D83793" w:rsidP="00D83793">
      <w:pPr>
        <w:pStyle w:val="ListParagraph"/>
        <w:numPr>
          <w:ilvl w:val="0"/>
          <w:numId w:val="79"/>
        </w:numPr>
        <w:overflowPunct w:val="0"/>
        <w:autoSpaceDE w:val="0"/>
        <w:autoSpaceDN w:val="0"/>
        <w:adjustRightInd w:val="0"/>
        <w:spacing w:after="120"/>
        <w:jc w:val="both"/>
        <w:textAlignment w:val="baseline"/>
        <w:rPr>
          <w:rFonts w:ascii="Arial" w:eastAsia="Times New Roman" w:hAnsi="Arial" w:cs="Arial"/>
          <w:szCs w:val="20"/>
        </w:rPr>
      </w:pPr>
      <w:r>
        <w:rPr>
          <w:rFonts w:ascii="Arial" w:eastAsia="Times New Roman" w:hAnsi="Arial" w:cs="Arial"/>
          <w:szCs w:val="20"/>
          <w:lang w:val="en-US"/>
        </w:rPr>
        <w:t>RAN2 agreements restrict a RAR containing RRC to be for a single UE</w:t>
      </w:r>
    </w:p>
    <w:p w14:paraId="441C468A" w14:textId="0A573514" w:rsidR="00D83793" w:rsidRPr="00A928E4" w:rsidRDefault="00D83793" w:rsidP="00D83793">
      <w:pPr>
        <w:pStyle w:val="ListParagraph"/>
        <w:numPr>
          <w:ilvl w:val="0"/>
          <w:numId w:val="79"/>
        </w:numPr>
        <w:overflowPunct w:val="0"/>
        <w:autoSpaceDE w:val="0"/>
        <w:autoSpaceDN w:val="0"/>
        <w:adjustRightInd w:val="0"/>
        <w:spacing w:after="120"/>
        <w:jc w:val="both"/>
        <w:textAlignment w:val="baseline"/>
        <w:rPr>
          <w:rFonts w:ascii="Arial" w:eastAsia="Times New Roman" w:hAnsi="Arial" w:cs="Arial"/>
          <w:szCs w:val="20"/>
        </w:rPr>
      </w:pPr>
      <w:r>
        <w:rPr>
          <w:rFonts w:ascii="Arial" w:eastAsia="Times New Roman" w:hAnsi="Arial" w:cs="Arial"/>
          <w:szCs w:val="20"/>
          <w:lang w:val="en-US"/>
        </w:rPr>
        <w:t xml:space="preserve">If only one msgB RNTI per RO is specified, </w:t>
      </w:r>
      <w:r w:rsidR="00B51B50">
        <w:rPr>
          <w:rFonts w:ascii="Arial" w:eastAsia="Times New Roman" w:hAnsi="Arial" w:cs="Arial"/>
          <w:szCs w:val="20"/>
          <w:lang w:val="en-US"/>
        </w:rPr>
        <w:t xml:space="preserve">in a given slot, PDCCH can </w:t>
      </w:r>
      <w:r>
        <w:rPr>
          <w:rFonts w:ascii="Arial" w:eastAsia="Times New Roman" w:hAnsi="Arial" w:cs="Arial"/>
          <w:szCs w:val="20"/>
          <w:lang w:val="en-US"/>
        </w:rPr>
        <w:t xml:space="preserve">only </w:t>
      </w:r>
      <w:r w:rsidR="00B51B50">
        <w:rPr>
          <w:rFonts w:ascii="Arial" w:eastAsia="Times New Roman" w:hAnsi="Arial" w:cs="Arial"/>
          <w:szCs w:val="20"/>
          <w:lang w:val="en-US"/>
        </w:rPr>
        <w:t xml:space="preserve">schedule </w:t>
      </w:r>
      <w:r>
        <w:rPr>
          <w:rFonts w:ascii="Arial" w:eastAsia="Times New Roman" w:hAnsi="Arial" w:cs="Arial"/>
          <w:szCs w:val="20"/>
          <w:lang w:val="en-US"/>
        </w:rPr>
        <w:t>one UE from an RO, which essentially precludes ‘true’ two step operation.</w:t>
      </w:r>
    </w:p>
    <w:p w14:paraId="4A94F22E" w14:textId="3BC1FFB8" w:rsidR="00D83793" w:rsidRPr="000C47DB" w:rsidRDefault="00D83793" w:rsidP="00A928E4">
      <w:pPr>
        <w:pStyle w:val="ListParagraph"/>
        <w:numPr>
          <w:ilvl w:val="1"/>
          <w:numId w:val="79"/>
        </w:numPr>
        <w:overflowPunct w:val="0"/>
        <w:autoSpaceDE w:val="0"/>
        <w:autoSpaceDN w:val="0"/>
        <w:adjustRightInd w:val="0"/>
        <w:spacing w:after="120"/>
        <w:jc w:val="both"/>
        <w:textAlignment w:val="baseline"/>
        <w:rPr>
          <w:rFonts w:ascii="Arial" w:eastAsia="Times New Roman" w:hAnsi="Arial" w:cs="Arial"/>
          <w:szCs w:val="20"/>
        </w:rPr>
      </w:pPr>
      <w:r>
        <w:rPr>
          <w:rFonts w:ascii="Arial" w:eastAsia="Times New Roman" w:hAnsi="Arial" w:cs="Arial"/>
          <w:szCs w:val="20"/>
          <w:lang w:val="en-US"/>
        </w:rPr>
        <w:t>The UE must wait to be scheduled in a later step</w:t>
      </w:r>
      <w:r w:rsidR="00D87DEB">
        <w:rPr>
          <w:rFonts w:ascii="Arial" w:eastAsia="Times New Roman" w:hAnsi="Arial" w:cs="Arial"/>
          <w:szCs w:val="20"/>
          <w:lang w:val="en-US"/>
        </w:rPr>
        <w:t xml:space="preserve"> for its RRC message.</w:t>
      </w:r>
    </w:p>
    <w:p w14:paraId="1B25CCAE" w14:textId="35E73B4C" w:rsidR="00744BDE" w:rsidRPr="0042463F" w:rsidRDefault="00FA37D4" w:rsidP="00D83793">
      <w:pPr>
        <w:jc w:val="both"/>
        <w:rPr>
          <w:rFonts w:ascii="Arial" w:hAnsi="Arial" w:cs="Arial"/>
          <w:lang w:val="en-GB"/>
        </w:rPr>
      </w:pPr>
      <w:r w:rsidRPr="0042463F">
        <w:rPr>
          <w:rFonts w:ascii="Arial" w:hAnsi="Arial" w:cs="Arial"/>
          <w:lang w:val="en-GB"/>
        </w:rPr>
        <w:t>The Rel-15 RA-RNTI equation depends on the starting symbol (‘s_id’), slot (‘t_id’), frequency domain resource (‘f_id’), and selected SUL/non-SUL carrier (‘ul_carrier_id’) of the RACH occasion containing the UE’s selected preamble.</w:t>
      </w:r>
    </w:p>
    <w:p w14:paraId="7289A330" w14:textId="42F495F0" w:rsidR="00744BDE" w:rsidRPr="00A928E4" w:rsidRDefault="00744BDE" w:rsidP="00744BDE">
      <w:pPr>
        <w:ind w:firstLine="567"/>
        <w:jc w:val="both"/>
        <w:rPr>
          <w:rFonts w:ascii="Arial" w:hAnsi="Arial" w:cs="Arial"/>
          <w:lang w:eastAsia="ko-KR"/>
        </w:rPr>
      </w:pPr>
      <w:r w:rsidRPr="00A928E4">
        <w:rPr>
          <w:rFonts w:ascii="Arial" w:hAnsi="Arial" w:cs="Arial"/>
          <w:lang w:eastAsia="ko-KR"/>
        </w:rPr>
        <w:t>RA-RNTI = 1 + s_id mod 14 + 14 × t_id + 14 × 80 × f_id + 14 × 80 × 8 × ul_carrier_id</w:t>
      </w:r>
    </w:p>
    <w:p w14:paraId="4FF33D6C" w14:textId="77777777" w:rsidR="0042463F" w:rsidRPr="00641982" w:rsidRDefault="00FA37D4" w:rsidP="0042463F">
      <w:pPr>
        <w:overflowPunct w:val="0"/>
        <w:autoSpaceDE w:val="0"/>
        <w:autoSpaceDN w:val="0"/>
        <w:adjustRightInd w:val="0"/>
        <w:spacing w:after="120"/>
        <w:jc w:val="both"/>
        <w:textAlignment w:val="baseline"/>
        <w:rPr>
          <w:rFonts w:ascii="Arial" w:eastAsia="Times New Roman" w:hAnsi="Arial" w:cs="Arial"/>
          <w:szCs w:val="20"/>
        </w:rPr>
      </w:pPr>
      <w:r w:rsidRPr="00A928E4">
        <w:rPr>
          <w:rFonts w:ascii="Arial" w:hAnsi="Arial" w:cs="Arial"/>
          <w:lang w:eastAsia="ko-KR"/>
        </w:rPr>
        <w:t>Since there is only one starting index s_id per RACH</w:t>
      </w:r>
      <w:r w:rsidR="00392887" w:rsidRPr="00A928E4">
        <w:rPr>
          <w:rFonts w:ascii="Arial" w:hAnsi="Arial" w:cs="Arial"/>
          <w:lang w:eastAsia="ko-KR"/>
        </w:rPr>
        <w:t xml:space="preserve"> occasion</w:t>
      </w:r>
      <w:r w:rsidRPr="00A928E4">
        <w:rPr>
          <w:rFonts w:ascii="Arial" w:hAnsi="Arial" w:cs="Arial"/>
          <w:lang w:eastAsia="ko-KR"/>
        </w:rPr>
        <w:t>, this means that a</w:t>
      </w:r>
      <w:r w:rsidR="00392887" w:rsidRPr="00A928E4">
        <w:rPr>
          <w:rFonts w:ascii="Arial" w:hAnsi="Arial" w:cs="Arial"/>
          <w:lang w:eastAsia="ko-KR"/>
        </w:rPr>
        <w:t>dding a</w:t>
      </w:r>
      <w:r w:rsidRPr="00A928E4">
        <w:rPr>
          <w:rFonts w:ascii="Arial" w:hAnsi="Arial" w:cs="Arial"/>
          <w:lang w:eastAsia="ko-KR"/>
        </w:rPr>
        <w:t xml:space="preserve"> shift </w:t>
      </w:r>
      <w:r w:rsidR="00392887" w:rsidRPr="00A928E4">
        <w:rPr>
          <w:rFonts w:ascii="Arial" w:hAnsi="Arial" w:cs="Arial"/>
          <w:lang w:eastAsia="ko-KR"/>
        </w:rPr>
        <w:t xml:space="preserve">of ‘p_offset’ to the RA-RNTI equation by </w:t>
      </w:r>
      <w:r w:rsidRPr="00A928E4">
        <w:rPr>
          <w:rFonts w:ascii="Arial" w:hAnsi="Arial" w:cs="Arial"/>
          <w:lang w:eastAsia="ko-KR"/>
        </w:rPr>
        <w:t>p_offset</w:t>
      </w:r>
      <w:r w:rsidR="004956F7" w:rsidRPr="00A928E4">
        <w:rPr>
          <w:rFonts w:ascii="Arial" w:hAnsi="Arial" w:cs="Arial"/>
          <w:lang w:eastAsia="ko-KR"/>
        </w:rPr>
        <w:t xml:space="preserve"> (where p_offset is less than the length of the PRACH in symbols)</w:t>
      </w:r>
      <w:r w:rsidRPr="00A928E4">
        <w:rPr>
          <w:rFonts w:ascii="Arial" w:hAnsi="Arial" w:cs="Arial"/>
          <w:lang w:eastAsia="ko-KR"/>
        </w:rPr>
        <w:t xml:space="preserve"> will not collide with any RA-RNTI value for this RACH configuration.</w:t>
      </w:r>
      <w:r w:rsidR="004956F7" w:rsidRPr="00A928E4">
        <w:rPr>
          <w:rFonts w:ascii="Arial" w:hAnsi="Arial" w:cs="Arial"/>
          <w:lang w:eastAsia="ko-KR"/>
        </w:rPr>
        <w:t xml:space="preserve"> </w:t>
      </w:r>
      <w:r w:rsidR="0042463F" w:rsidRPr="00641982">
        <w:rPr>
          <w:rFonts w:ascii="Arial" w:eastAsia="Times New Roman" w:hAnsi="Arial" w:cs="Arial"/>
          <w:szCs w:val="20"/>
        </w:rPr>
        <w:t>This could be expressed as:</w:t>
      </w:r>
    </w:p>
    <w:p w14:paraId="41882A35" w14:textId="77777777" w:rsidR="0042463F" w:rsidRPr="00727E7B" w:rsidRDefault="0042463F" w:rsidP="0042463F">
      <w:pPr>
        <w:overflowPunct w:val="0"/>
        <w:autoSpaceDE w:val="0"/>
        <w:autoSpaceDN w:val="0"/>
        <w:adjustRightInd w:val="0"/>
        <w:spacing w:after="120"/>
        <w:ind w:firstLine="567"/>
        <w:jc w:val="both"/>
        <w:textAlignment w:val="baseline"/>
        <w:rPr>
          <w:rFonts w:ascii="Arial" w:eastAsia="Times New Roman" w:hAnsi="Arial" w:cs="Arial"/>
          <w:szCs w:val="20"/>
        </w:rPr>
      </w:pPr>
      <w:r w:rsidRPr="00727E7B">
        <w:rPr>
          <w:rFonts w:ascii="Arial" w:eastAsia="Times New Roman" w:hAnsi="Arial" w:cs="Arial"/>
          <w:szCs w:val="20"/>
        </w:rPr>
        <w:tab/>
        <w:t xml:space="preserve">p_offset = preamble_id mod N_offset </w:t>
      </w:r>
    </w:p>
    <w:p w14:paraId="1FC80228" w14:textId="77777777" w:rsidR="0042463F" w:rsidRPr="00C31D1A" w:rsidRDefault="0042463F" w:rsidP="0042463F">
      <w:pPr>
        <w:overflowPunct w:val="0"/>
        <w:autoSpaceDE w:val="0"/>
        <w:autoSpaceDN w:val="0"/>
        <w:adjustRightInd w:val="0"/>
        <w:spacing w:after="120"/>
        <w:jc w:val="both"/>
        <w:textAlignment w:val="baseline"/>
        <w:rPr>
          <w:rFonts w:ascii="Arial" w:eastAsia="Times New Roman" w:hAnsi="Arial" w:cs="Arial"/>
          <w:szCs w:val="20"/>
        </w:rPr>
      </w:pPr>
      <w:r w:rsidRPr="00C31D1A">
        <w:rPr>
          <w:rFonts w:ascii="Arial" w:eastAsia="Times New Roman" w:hAnsi="Arial" w:cs="Arial"/>
          <w:szCs w:val="20"/>
        </w:rPr>
        <w:t>where</w:t>
      </w:r>
    </w:p>
    <w:p w14:paraId="77BD2CF3" w14:textId="77777777" w:rsidR="00C73969" w:rsidRDefault="0042463F" w:rsidP="0042463F">
      <w:pPr>
        <w:numPr>
          <w:ilvl w:val="0"/>
          <w:numId w:val="78"/>
        </w:numPr>
        <w:overflowPunct w:val="0"/>
        <w:autoSpaceDE w:val="0"/>
        <w:autoSpaceDN w:val="0"/>
        <w:adjustRightInd w:val="0"/>
        <w:spacing w:after="120"/>
        <w:jc w:val="both"/>
        <w:textAlignment w:val="baseline"/>
        <w:rPr>
          <w:rFonts w:ascii="Arial" w:eastAsia="Times New Roman" w:hAnsi="Arial" w:cs="Arial"/>
          <w:szCs w:val="20"/>
        </w:rPr>
      </w:pPr>
      <w:r w:rsidRPr="007403B3">
        <w:rPr>
          <w:rFonts w:ascii="Arial" w:eastAsia="Times New Roman" w:hAnsi="Arial" w:cs="Arial"/>
          <w:szCs w:val="20"/>
        </w:rPr>
        <w:t>preamble_id is the index identifying the random access preamble</w:t>
      </w:r>
    </w:p>
    <w:p w14:paraId="41405BFC" w14:textId="78279436" w:rsidR="0042463F" w:rsidRPr="00A928E4" w:rsidRDefault="0042463F">
      <w:pPr>
        <w:numPr>
          <w:ilvl w:val="0"/>
          <w:numId w:val="78"/>
        </w:numPr>
        <w:overflowPunct w:val="0"/>
        <w:autoSpaceDE w:val="0"/>
        <w:autoSpaceDN w:val="0"/>
        <w:adjustRightInd w:val="0"/>
        <w:spacing w:after="120"/>
        <w:jc w:val="both"/>
        <w:textAlignment w:val="baseline"/>
        <w:rPr>
          <w:rFonts w:ascii="Arial" w:eastAsia="Times New Roman" w:hAnsi="Arial" w:cs="Arial"/>
          <w:szCs w:val="20"/>
        </w:rPr>
      </w:pPr>
      <w:r w:rsidRPr="00641982">
        <w:rPr>
          <w:rFonts w:ascii="Arial" w:eastAsia="Times New Roman" w:hAnsi="Arial" w:cs="Arial"/>
          <w:szCs w:val="20"/>
        </w:rPr>
        <w:t>N_offset is the number of preamble sets that can be indicated</w:t>
      </w:r>
      <w:r w:rsidRPr="00A928E4">
        <w:rPr>
          <w:rFonts w:ascii="Arial" w:hAnsi="Arial" w:cs="Arial"/>
          <w:lang w:eastAsia="ko-KR"/>
        </w:rPr>
        <w:t xml:space="preserve"> </w:t>
      </w:r>
    </w:p>
    <w:p w14:paraId="67079139" w14:textId="347811AD" w:rsidR="00FA37D4" w:rsidRPr="00A928E4" w:rsidRDefault="004956F7" w:rsidP="0042463F">
      <w:pPr>
        <w:overflowPunct w:val="0"/>
        <w:autoSpaceDE w:val="0"/>
        <w:autoSpaceDN w:val="0"/>
        <w:adjustRightInd w:val="0"/>
        <w:spacing w:after="120"/>
        <w:jc w:val="both"/>
        <w:textAlignment w:val="baseline"/>
        <w:rPr>
          <w:rFonts w:ascii="Arial" w:hAnsi="Arial" w:cs="Arial"/>
          <w:lang w:eastAsia="ko-KR"/>
        </w:rPr>
      </w:pPr>
      <w:r w:rsidRPr="00A928E4">
        <w:rPr>
          <w:rFonts w:ascii="Arial" w:hAnsi="Arial" w:cs="Arial"/>
          <w:lang w:eastAsia="ko-KR"/>
        </w:rPr>
        <w:t xml:space="preserve">Therefore, there are a number of unused RA-RNTI values within the range occupied by RA-RNTI, and it is not necessary to </w:t>
      </w:r>
      <w:r w:rsidR="00B51B50">
        <w:rPr>
          <w:rFonts w:ascii="Arial" w:hAnsi="Arial" w:cs="Arial"/>
          <w:lang w:eastAsia="ko-KR"/>
        </w:rPr>
        <w:t>waste</w:t>
      </w:r>
      <w:r w:rsidRPr="00A928E4">
        <w:rPr>
          <w:rFonts w:ascii="Arial" w:hAnsi="Arial" w:cs="Arial"/>
          <w:lang w:eastAsia="ko-KR"/>
        </w:rPr>
        <w:t xml:space="preserve"> values above the RA-RNTI range for msgB.</w:t>
      </w:r>
      <w:r w:rsidR="00C73969">
        <w:rPr>
          <w:rFonts w:ascii="Arial" w:hAnsi="Arial" w:cs="Arial"/>
          <w:lang w:eastAsia="ko-KR"/>
        </w:rPr>
        <w:t xml:space="preserve"> Values of p_offset&gt;1 can be used to determine msgB RNTIs for multiple UEs transmitting in one RO</w:t>
      </w:r>
      <w:r w:rsidR="00B0293D">
        <w:rPr>
          <w:rFonts w:ascii="Arial" w:hAnsi="Arial" w:cs="Arial"/>
          <w:lang w:eastAsia="ko-KR"/>
        </w:rPr>
        <w:t xml:space="preserve">. There are multiple ways to design such msgB calculations. One simple way is to add an offset to RA-RNTI, while another that </w:t>
      </w:r>
      <w:r w:rsidR="00B51B50">
        <w:rPr>
          <w:rFonts w:ascii="Arial" w:hAnsi="Arial" w:cs="Arial"/>
          <w:lang w:eastAsia="ko-KR"/>
        </w:rPr>
        <w:t xml:space="preserve">compresses the </w:t>
      </w:r>
      <w:r w:rsidR="00B0293D">
        <w:rPr>
          <w:rFonts w:ascii="Arial" w:hAnsi="Arial" w:cs="Arial"/>
          <w:lang w:eastAsia="ko-KR"/>
        </w:rPr>
        <w:t>RA-RNTI</w:t>
      </w:r>
      <w:r w:rsidR="00B51B50">
        <w:rPr>
          <w:rFonts w:ascii="Arial" w:hAnsi="Arial" w:cs="Arial"/>
          <w:lang w:eastAsia="ko-KR"/>
        </w:rPr>
        <w:t xml:space="preserve"> space as much</w:t>
      </w:r>
      <w:r w:rsidR="00B0293D">
        <w:rPr>
          <w:rFonts w:ascii="Arial" w:hAnsi="Arial" w:cs="Arial"/>
          <w:lang w:eastAsia="ko-KR"/>
        </w:rPr>
        <w:t xml:space="preserve"> as possible is to consecutively number </w:t>
      </w:r>
      <w:proofErr w:type="gramStart"/>
      <w:r w:rsidR="00B0293D">
        <w:rPr>
          <w:rFonts w:ascii="Arial" w:hAnsi="Arial" w:cs="Arial"/>
          <w:lang w:eastAsia="ko-KR"/>
        </w:rPr>
        <w:t xml:space="preserve">ROs, </w:t>
      </w:r>
      <w:r w:rsidR="00D83793">
        <w:rPr>
          <w:rFonts w:ascii="Arial" w:hAnsi="Arial" w:cs="Arial"/>
          <w:lang w:eastAsia="ko-KR"/>
        </w:rPr>
        <w:t>but</w:t>
      </w:r>
      <w:proofErr w:type="gramEnd"/>
      <w:r w:rsidR="00D83793">
        <w:rPr>
          <w:rFonts w:ascii="Arial" w:hAnsi="Arial" w:cs="Arial"/>
          <w:lang w:eastAsia="ko-KR"/>
        </w:rPr>
        <w:t xml:space="preserve"> exclude those that conflict with RA-RNTI. Both approaches are described in detail in </w:t>
      </w:r>
      <w:r w:rsidR="00A77D51">
        <w:rPr>
          <w:lang w:val="en-GB"/>
        </w:rPr>
        <w:fldChar w:fldCharType="begin"/>
      </w:r>
      <w:r w:rsidR="00A77D51">
        <w:rPr>
          <w:lang w:val="en-GB"/>
        </w:rPr>
        <w:instrText xml:space="preserve"> REF _Ref21075271 \n \h </w:instrText>
      </w:r>
      <w:r w:rsidR="00A77D51">
        <w:rPr>
          <w:lang w:val="en-GB"/>
        </w:rPr>
      </w:r>
      <w:r w:rsidR="00A77D51">
        <w:rPr>
          <w:lang w:val="en-GB"/>
        </w:rPr>
        <w:fldChar w:fldCharType="separate"/>
      </w:r>
      <w:r w:rsidR="00937258">
        <w:rPr>
          <w:lang w:val="en-GB"/>
        </w:rPr>
        <w:t>[4]</w:t>
      </w:r>
      <w:r w:rsidR="00A77D51">
        <w:rPr>
          <w:lang w:val="en-GB"/>
        </w:rPr>
        <w:fldChar w:fldCharType="end"/>
      </w:r>
      <w:r w:rsidR="00D83793">
        <w:rPr>
          <w:rFonts w:ascii="Arial" w:hAnsi="Arial" w:cs="Arial"/>
          <w:lang w:eastAsia="ko-KR"/>
        </w:rPr>
        <w:t>.</w:t>
      </w:r>
    </w:p>
    <w:p w14:paraId="6BE161CB" w14:textId="77777777" w:rsidR="00D87DEB" w:rsidRDefault="00D87DEB" w:rsidP="00D87DEB">
      <w:pPr>
        <w:overflowPunct w:val="0"/>
        <w:autoSpaceDE w:val="0"/>
        <w:autoSpaceDN w:val="0"/>
        <w:adjustRightInd w:val="0"/>
        <w:spacing w:after="0"/>
        <w:jc w:val="both"/>
        <w:textAlignment w:val="baseline"/>
        <w:rPr>
          <w:rFonts w:ascii="Arial" w:hAnsi="Arial" w:cs="Arial"/>
          <w:lang w:eastAsia="ko-KR"/>
        </w:rPr>
      </w:pPr>
      <w:r w:rsidRPr="000C47DB">
        <w:rPr>
          <w:rFonts w:ascii="Arial" w:hAnsi="Arial" w:cs="Arial"/>
          <w:b/>
          <w:lang w:eastAsia="ko-KR"/>
        </w:rPr>
        <w:lastRenderedPageBreak/>
        <w:t>Observation</w:t>
      </w:r>
      <w:r>
        <w:rPr>
          <w:rFonts w:ascii="Arial" w:hAnsi="Arial" w:cs="Arial"/>
          <w:b/>
          <w:lang w:eastAsia="ko-KR"/>
        </w:rPr>
        <w:t>s</w:t>
      </w:r>
      <w:r>
        <w:rPr>
          <w:rFonts w:ascii="Arial" w:hAnsi="Arial" w:cs="Arial"/>
          <w:lang w:eastAsia="ko-KR"/>
        </w:rPr>
        <w:t>:</w:t>
      </w:r>
    </w:p>
    <w:p w14:paraId="4071934B" w14:textId="77777777" w:rsidR="00D87DEB" w:rsidRPr="000C47DB" w:rsidRDefault="00D87DEB" w:rsidP="00D87DEB">
      <w:pPr>
        <w:pStyle w:val="ListParagraph"/>
        <w:numPr>
          <w:ilvl w:val="0"/>
          <w:numId w:val="79"/>
        </w:numPr>
        <w:overflowPunct w:val="0"/>
        <w:autoSpaceDE w:val="0"/>
        <w:autoSpaceDN w:val="0"/>
        <w:adjustRightInd w:val="0"/>
        <w:spacing w:after="120"/>
        <w:jc w:val="both"/>
        <w:textAlignment w:val="baseline"/>
        <w:rPr>
          <w:rFonts w:ascii="Arial" w:eastAsia="Times New Roman" w:hAnsi="Arial" w:cs="Arial"/>
          <w:szCs w:val="20"/>
        </w:rPr>
      </w:pPr>
      <w:r>
        <w:rPr>
          <w:rFonts w:ascii="Arial" w:eastAsia="Times New Roman" w:hAnsi="Arial" w:cs="Arial"/>
          <w:szCs w:val="20"/>
          <w:lang w:val="en-US"/>
        </w:rPr>
        <w:t>Using the starting symbol of a RACH occasion leads to unused RA-RNTIs less than the maximum value of RA-RNTI</w:t>
      </w:r>
    </w:p>
    <w:p w14:paraId="602C8979" w14:textId="77777777" w:rsidR="00D87DEB" w:rsidRPr="000C47DB" w:rsidRDefault="00D87DEB" w:rsidP="00D87DEB">
      <w:pPr>
        <w:pStyle w:val="ListParagraph"/>
        <w:numPr>
          <w:ilvl w:val="1"/>
          <w:numId w:val="79"/>
        </w:numPr>
        <w:overflowPunct w:val="0"/>
        <w:autoSpaceDE w:val="0"/>
        <w:autoSpaceDN w:val="0"/>
        <w:adjustRightInd w:val="0"/>
        <w:spacing w:after="120"/>
        <w:jc w:val="both"/>
        <w:textAlignment w:val="baseline"/>
        <w:rPr>
          <w:rFonts w:ascii="Arial" w:eastAsia="Times New Roman" w:hAnsi="Arial" w:cs="Arial"/>
          <w:szCs w:val="20"/>
        </w:rPr>
      </w:pPr>
      <w:r>
        <w:rPr>
          <w:rFonts w:ascii="Arial" w:eastAsia="Times New Roman" w:hAnsi="Arial" w:cs="Arial"/>
          <w:szCs w:val="20"/>
          <w:lang w:val="en-US"/>
        </w:rPr>
        <w:t>A shift by less than the number of symbols in a RACH occasion will not collide with other RA-RNTI values</w:t>
      </w:r>
    </w:p>
    <w:p w14:paraId="27A2D002" w14:textId="7D2FEBE9" w:rsidR="00D87DEB" w:rsidRPr="00A928E4" w:rsidRDefault="00D87DEB" w:rsidP="00D87DEB">
      <w:pPr>
        <w:pStyle w:val="ListParagraph"/>
        <w:numPr>
          <w:ilvl w:val="0"/>
          <w:numId w:val="79"/>
        </w:numPr>
        <w:overflowPunct w:val="0"/>
        <w:autoSpaceDE w:val="0"/>
        <w:autoSpaceDN w:val="0"/>
        <w:adjustRightInd w:val="0"/>
        <w:spacing w:after="120"/>
        <w:jc w:val="both"/>
        <w:textAlignment w:val="baseline"/>
        <w:rPr>
          <w:rFonts w:ascii="Arial" w:eastAsia="Times New Roman" w:hAnsi="Arial" w:cs="Arial"/>
          <w:szCs w:val="20"/>
        </w:rPr>
      </w:pPr>
      <w:r>
        <w:rPr>
          <w:rFonts w:ascii="Arial" w:eastAsia="Times New Roman" w:hAnsi="Arial" w:cs="Arial"/>
          <w:szCs w:val="20"/>
          <w:lang w:val="en-US"/>
        </w:rPr>
        <w:t xml:space="preserve">Unused RA-RNTI values can be used </w:t>
      </w:r>
      <w:r w:rsidR="00B51B50">
        <w:rPr>
          <w:rFonts w:ascii="Arial" w:eastAsia="Times New Roman" w:hAnsi="Arial" w:cs="Arial"/>
          <w:szCs w:val="20"/>
          <w:lang w:val="en-US"/>
        </w:rPr>
        <w:t xml:space="preserve">for msgB to </w:t>
      </w:r>
      <w:r>
        <w:rPr>
          <w:rFonts w:ascii="Arial" w:eastAsia="Times New Roman" w:hAnsi="Arial" w:cs="Arial"/>
          <w:szCs w:val="20"/>
          <w:lang w:val="en-US"/>
        </w:rPr>
        <w:t>identify multiple UEs transmitting in a RACH occasion</w:t>
      </w:r>
    </w:p>
    <w:p w14:paraId="5BEFBAE6" w14:textId="323E07C2" w:rsidR="00D87DEB" w:rsidRPr="000C47DB" w:rsidRDefault="00D87DEB" w:rsidP="00A928E4">
      <w:pPr>
        <w:pStyle w:val="ListParagraph"/>
        <w:numPr>
          <w:ilvl w:val="1"/>
          <w:numId w:val="79"/>
        </w:numPr>
        <w:overflowPunct w:val="0"/>
        <w:autoSpaceDE w:val="0"/>
        <w:autoSpaceDN w:val="0"/>
        <w:adjustRightInd w:val="0"/>
        <w:spacing w:after="120"/>
        <w:jc w:val="both"/>
        <w:textAlignment w:val="baseline"/>
        <w:rPr>
          <w:rFonts w:ascii="Arial" w:eastAsia="Times New Roman" w:hAnsi="Arial" w:cs="Arial"/>
          <w:szCs w:val="20"/>
        </w:rPr>
      </w:pPr>
      <w:r>
        <w:rPr>
          <w:rFonts w:ascii="Arial" w:eastAsia="Times New Roman" w:hAnsi="Arial" w:cs="Arial"/>
          <w:szCs w:val="20"/>
          <w:lang w:val="en-US"/>
        </w:rPr>
        <w:t xml:space="preserve">Distinct msgB RNTI values </w:t>
      </w:r>
      <w:r w:rsidR="00B51B50">
        <w:rPr>
          <w:rFonts w:ascii="Arial" w:eastAsia="Times New Roman" w:hAnsi="Arial" w:cs="Arial"/>
          <w:szCs w:val="20"/>
          <w:lang w:val="en-US"/>
        </w:rPr>
        <w:t xml:space="preserve">for one RO </w:t>
      </w:r>
      <w:r>
        <w:rPr>
          <w:rFonts w:ascii="Arial" w:eastAsia="Times New Roman" w:hAnsi="Arial" w:cs="Arial"/>
          <w:szCs w:val="20"/>
          <w:lang w:val="en-US"/>
        </w:rPr>
        <w:t>can be produced by including a shift calculated from the preamble transmitted by the UE.</w:t>
      </w:r>
    </w:p>
    <w:p w14:paraId="0CE7863E" w14:textId="6E4E9DF3" w:rsidR="005D08AB" w:rsidRDefault="000D3992" w:rsidP="005D08AB">
      <w:pPr>
        <w:pStyle w:val="BodyText"/>
        <w:keepNext/>
        <w:rPr>
          <w:lang w:val="en-GB"/>
        </w:rPr>
      </w:pPr>
      <w:r>
        <w:rPr>
          <w:lang w:val="en-GB"/>
        </w:rPr>
        <w:t xml:space="preserve">As discussed in our RAN2 contribution </w:t>
      </w:r>
      <w:r>
        <w:rPr>
          <w:lang w:val="en-GB"/>
        </w:rPr>
        <w:fldChar w:fldCharType="begin"/>
      </w:r>
      <w:r>
        <w:rPr>
          <w:lang w:val="en-GB"/>
        </w:rPr>
        <w:instrText xml:space="preserve"> REF _Ref21075271 \n \h </w:instrText>
      </w:r>
      <w:r>
        <w:rPr>
          <w:lang w:val="en-GB"/>
        </w:rPr>
      </w:r>
      <w:r>
        <w:rPr>
          <w:lang w:val="en-GB"/>
        </w:rPr>
        <w:fldChar w:fldCharType="separate"/>
      </w:r>
      <w:r w:rsidR="00937258">
        <w:rPr>
          <w:lang w:val="en-GB"/>
        </w:rPr>
        <w:t>[4]</w:t>
      </w:r>
      <w:r>
        <w:rPr>
          <w:lang w:val="en-GB"/>
        </w:rPr>
        <w:fldChar w:fldCharType="end"/>
      </w:r>
      <w:r>
        <w:rPr>
          <w:lang w:val="en-GB"/>
        </w:rPr>
        <w:t>, we have following proposal</w:t>
      </w:r>
      <w:r w:rsidR="00B51B50">
        <w:rPr>
          <w:lang w:val="en-GB"/>
        </w:rPr>
        <w:t>s</w:t>
      </w:r>
      <w:r>
        <w:rPr>
          <w:lang w:val="en-GB"/>
        </w:rPr>
        <w:t>:</w:t>
      </w:r>
    </w:p>
    <w:p w14:paraId="74FA23D4" w14:textId="5A56BAB2" w:rsidR="000D3992" w:rsidRPr="001E39B9" w:rsidRDefault="000D3992" w:rsidP="000D3992">
      <w:pPr>
        <w:pStyle w:val="BodyText"/>
        <w:spacing w:after="0"/>
        <w:rPr>
          <w:b/>
        </w:rPr>
      </w:pPr>
      <w:r w:rsidRPr="001E39B9">
        <w:rPr>
          <w:b/>
        </w:rPr>
        <w:t>Proposal</w:t>
      </w:r>
      <w:r w:rsidR="00A77D51">
        <w:rPr>
          <w:b/>
        </w:rPr>
        <w:t>s</w:t>
      </w:r>
      <w:r w:rsidRPr="001E39B9">
        <w:rPr>
          <w:b/>
        </w:rPr>
        <w:t>:</w:t>
      </w:r>
    </w:p>
    <w:p w14:paraId="4A9E8C45" w14:textId="2CECED0D" w:rsidR="00D03F34" w:rsidRPr="00D03F34" w:rsidRDefault="00D03F34" w:rsidP="00D03F34">
      <w:pPr>
        <w:pStyle w:val="ListParagraph"/>
        <w:numPr>
          <w:ilvl w:val="0"/>
          <w:numId w:val="44"/>
        </w:numPr>
        <w:rPr>
          <w:rFonts w:ascii="Arial" w:eastAsiaTheme="minorHAnsi" w:hAnsi="Arial"/>
          <w:lang w:val="en-US"/>
        </w:rPr>
      </w:pPr>
      <w:r w:rsidRPr="00D03F34">
        <w:rPr>
          <w:rFonts w:ascii="Arial" w:eastAsiaTheme="minorHAnsi" w:hAnsi="Arial"/>
          <w:lang w:val="en-US"/>
        </w:rPr>
        <w:t>Consecutive numbering of ROs and replacing numbers colliding with the configured RA-RNTIs is used as basis for msgB RNTI calculation.</w:t>
      </w:r>
    </w:p>
    <w:p w14:paraId="24AF7879" w14:textId="2AE24A5F" w:rsidR="00D03F34" w:rsidRDefault="00D03F34" w:rsidP="00D03F34">
      <w:pPr>
        <w:pStyle w:val="BodyText"/>
        <w:numPr>
          <w:ilvl w:val="0"/>
          <w:numId w:val="44"/>
        </w:numPr>
        <w:spacing w:after="0"/>
      </w:pPr>
      <w:r>
        <w:t>Multiple msgB RNTIs are associated with each RO.</w:t>
      </w:r>
    </w:p>
    <w:p w14:paraId="7B40FD70" w14:textId="77777777" w:rsidR="00D2211D" w:rsidRPr="00D2211D" w:rsidRDefault="00D03F34" w:rsidP="00A928E4">
      <w:pPr>
        <w:pStyle w:val="BodyText"/>
        <w:keepNext/>
        <w:numPr>
          <w:ilvl w:val="0"/>
          <w:numId w:val="44"/>
        </w:numPr>
        <w:spacing w:after="0"/>
      </w:pPr>
      <w:r>
        <w:t>A modulo division of the preamble index is added to the lowest value of the MsgB RNTI that is associated with a given RO.</w:t>
      </w:r>
    </w:p>
    <w:p w14:paraId="2BC31B7E" w14:textId="77777777" w:rsidR="00C01F33" w:rsidRPr="00CE0424" w:rsidRDefault="00C01F33" w:rsidP="00A5623E">
      <w:pPr>
        <w:pStyle w:val="Heading1"/>
      </w:pPr>
      <w:r w:rsidRPr="00CE0424">
        <w:t>Conclusion</w:t>
      </w:r>
    </w:p>
    <w:p w14:paraId="7AFEA5AA" w14:textId="6438306A" w:rsidR="006E1C82" w:rsidRDefault="00A40614" w:rsidP="006E1C82">
      <w:pPr>
        <w:pStyle w:val="BodyText"/>
      </w:pPr>
      <w:r>
        <w:t>In thi</w:t>
      </w:r>
      <w:r w:rsidRPr="004C3952">
        <w:t xml:space="preserve">s </w:t>
      </w:r>
      <w:r>
        <w:t xml:space="preserve">contribution, </w:t>
      </w:r>
      <w:r w:rsidR="00686D8C">
        <w:t xml:space="preserve">we investigated the structure of PUSCH occasions, </w:t>
      </w:r>
      <w:r w:rsidR="00000C33">
        <w:t xml:space="preserve">evaluating the </w:t>
      </w:r>
      <w:r w:rsidR="00000C33" w:rsidRPr="00000C33">
        <w:t>maximum number of DMRS scrambling initializations that should be specified</w:t>
      </w:r>
      <w:r w:rsidR="007767B5" w:rsidRPr="007767B5">
        <w:t xml:space="preserve">, </w:t>
      </w:r>
      <w:r w:rsidR="00000C33">
        <w:t xml:space="preserve">considering </w:t>
      </w:r>
      <w:r w:rsidR="007767B5" w:rsidRPr="007767B5">
        <w:t xml:space="preserve">how the preambles are mapped to the PUSCH resource units and how the SSBs are mapped to time domain PUSCH occasions. </w:t>
      </w:r>
      <w:r w:rsidR="00000C33">
        <w:t xml:space="preserve">Methods to support </w:t>
      </w:r>
      <w:r w:rsidR="00000C33" w:rsidRPr="00000C33">
        <w:t xml:space="preserve">NR-U </w:t>
      </w:r>
      <w:r w:rsidR="00000C33">
        <w:t xml:space="preserve">in </w:t>
      </w:r>
      <w:r w:rsidR="00000C33" w:rsidRPr="00000C33">
        <w:t xml:space="preserve">the msgA slot structure and </w:t>
      </w:r>
      <w:r w:rsidR="00000C33">
        <w:t xml:space="preserve">how </w:t>
      </w:r>
      <w:r w:rsidR="00000C33" w:rsidRPr="00000C33">
        <w:t xml:space="preserve">PUSCH resource determination </w:t>
      </w:r>
      <w:r w:rsidR="00000C33">
        <w:t xml:space="preserve">might be accomplished for NR-U were </w:t>
      </w:r>
      <w:r w:rsidR="00000C33" w:rsidRPr="00000C33">
        <w:t>provided. Finally, DMRS port determination and sequence generation, and how RNTI is determined</w:t>
      </w:r>
      <w:r w:rsidR="00896DC6">
        <w:t xml:space="preserve"> for </w:t>
      </w:r>
      <w:r w:rsidR="00000C33" w:rsidRPr="00000C33">
        <w:t xml:space="preserve">msgB are </w:t>
      </w:r>
      <w:r w:rsidR="00000C33">
        <w:t xml:space="preserve">considered. </w:t>
      </w:r>
      <w:r>
        <w:t xml:space="preserve">We </w:t>
      </w:r>
      <w:r w:rsidR="006825C2">
        <w:t xml:space="preserve">draw </w:t>
      </w:r>
      <w:r>
        <w:t>the observations below, leading to the following proposals.</w:t>
      </w:r>
      <w:r w:rsidRPr="00CE0424" w:rsidDel="00A40614">
        <w:t xml:space="preserve"> </w:t>
      </w:r>
    </w:p>
    <w:p w14:paraId="6FC15DC7" w14:textId="77777777" w:rsidR="00897902" w:rsidRDefault="00897902" w:rsidP="00A928E4">
      <w:pPr>
        <w:pStyle w:val="BodyText"/>
        <w:keepNext/>
        <w:spacing w:after="0"/>
      </w:pPr>
      <w:r w:rsidRPr="0063716F">
        <w:rPr>
          <w:b/>
        </w:rPr>
        <w:t>Observations</w:t>
      </w:r>
      <w:r>
        <w:t>:</w:t>
      </w:r>
    </w:p>
    <w:p w14:paraId="59FBA1C8" w14:textId="77777777" w:rsidR="00AD57E6" w:rsidRPr="0074209B" w:rsidRDefault="00AD57E6" w:rsidP="00A928E4">
      <w:pPr>
        <w:pStyle w:val="BodyText"/>
        <w:keepNext/>
        <w:numPr>
          <w:ilvl w:val="0"/>
          <w:numId w:val="88"/>
        </w:numPr>
      </w:pPr>
      <w:r w:rsidRPr="0074209B">
        <w:t>For both licensed and unlicensed operation, msgA configurations should support transmission in as few symbols as possible to meet the lowest latency requirements.</w:t>
      </w:r>
    </w:p>
    <w:p w14:paraId="257A48E7" w14:textId="03B123A5" w:rsidR="00AD57E6" w:rsidRDefault="00AD57E6" w:rsidP="00A928E4">
      <w:pPr>
        <w:pStyle w:val="BodyText"/>
        <w:keepNext/>
        <w:numPr>
          <w:ilvl w:val="0"/>
          <w:numId w:val="88"/>
        </w:numPr>
      </w:pPr>
      <w:r w:rsidRPr="00A12CAF">
        <w:t xml:space="preserve">For NR-U, it is important that </w:t>
      </w:r>
      <w:r w:rsidR="00671763">
        <w:t>msgA</w:t>
      </w:r>
      <w:r w:rsidRPr="00A12CAF">
        <w:t xml:space="preserve"> can be transmitted using only one LBT</w:t>
      </w:r>
      <w:r w:rsidRPr="0074209B">
        <w:t>, and therefore that there are no gaps within msgA longer than 16</w:t>
      </w:r>
      <w:r w:rsidRPr="004327B9">
        <w:t>µ</w:t>
      </w:r>
      <w:r w:rsidRPr="0074209B">
        <w:t>s</w:t>
      </w:r>
      <w:r w:rsidRPr="00A12CAF">
        <w:t>.</w:t>
      </w:r>
    </w:p>
    <w:p w14:paraId="7C8C203D" w14:textId="5055F4B7" w:rsidR="00647CE0" w:rsidRDefault="00647CE0" w:rsidP="00A928E4">
      <w:pPr>
        <w:pStyle w:val="BodyText"/>
        <w:keepNext/>
        <w:numPr>
          <w:ilvl w:val="0"/>
          <w:numId w:val="88"/>
        </w:numPr>
      </w:pPr>
      <w:r>
        <w:t>In bandwidth limited cases where few POs can be supported, a higher number of scrambling sequences can improve performance.</w:t>
      </w:r>
    </w:p>
    <w:p w14:paraId="26BDB42E" w14:textId="77777777" w:rsidR="00647CE0" w:rsidRDefault="00647CE0" w:rsidP="00A928E4">
      <w:pPr>
        <w:pStyle w:val="BodyText"/>
        <w:keepNext/>
        <w:numPr>
          <w:ilvl w:val="0"/>
          <w:numId w:val="88"/>
        </w:numPr>
      </w:pPr>
      <w:r>
        <w:t>In cases where multiple POs can be supported, the gains of additional scrambling sequences can decrease.</w:t>
      </w:r>
    </w:p>
    <w:p w14:paraId="7AAEFC75" w14:textId="66943425" w:rsidR="00E4346A" w:rsidRDefault="00647CE0" w:rsidP="00A928E4">
      <w:pPr>
        <w:pStyle w:val="BodyText"/>
        <w:keepNext/>
        <w:numPr>
          <w:ilvl w:val="0"/>
          <w:numId w:val="88"/>
        </w:numPr>
      </w:pPr>
      <w:r>
        <w:t>The performance generally increases with the number of scrambling sequences even when multiple POs can be supported.</w:t>
      </w:r>
    </w:p>
    <w:p w14:paraId="65AE2BB3" w14:textId="11E4C39F" w:rsidR="00935CF6" w:rsidRDefault="000B67DA" w:rsidP="00A928E4">
      <w:pPr>
        <w:pStyle w:val="BodyText"/>
        <w:keepNext/>
        <w:numPr>
          <w:ilvl w:val="0"/>
          <w:numId w:val="88"/>
        </w:numPr>
      </w:pPr>
      <w:r>
        <w:t>Supporting a number of TDM’d POs in a msgA PUSCH slot equal to the maximum number of ROs in a PRACH slot. allows the same amount of TDM”d SSBs as the PRACH.</w:t>
      </w:r>
    </w:p>
    <w:p w14:paraId="46274BC8" w14:textId="77777777" w:rsidR="0047256B" w:rsidRPr="00A928E4" w:rsidRDefault="0047256B" w:rsidP="0047256B">
      <w:pPr>
        <w:pStyle w:val="ListParagraph"/>
        <w:numPr>
          <w:ilvl w:val="0"/>
          <w:numId w:val="88"/>
        </w:numPr>
        <w:jc w:val="both"/>
        <w:rPr>
          <w:rFonts w:ascii="Arial" w:hAnsi="Arial"/>
        </w:rPr>
      </w:pPr>
      <w:r>
        <w:rPr>
          <w:rFonts w:ascii="Arial" w:hAnsi="Arial"/>
          <w:lang w:val="en-US"/>
        </w:rPr>
        <w:t>If CP extension is not used, o</w:t>
      </w:r>
      <w:proofErr w:type="spellStart"/>
      <w:r w:rsidRPr="00A928E4">
        <w:rPr>
          <w:rFonts w:ascii="Arial" w:hAnsi="Arial"/>
        </w:rPr>
        <w:t>nly</w:t>
      </w:r>
      <w:proofErr w:type="spellEnd"/>
      <w:r w:rsidRPr="00A928E4">
        <w:rPr>
          <w:rFonts w:ascii="Arial" w:hAnsi="Arial"/>
        </w:rPr>
        <w:t xml:space="preserve"> the PRACH formats 12 symbols avoid extra category 1 LBT in NR-U</w:t>
      </w:r>
      <w:r>
        <w:rPr>
          <w:rFonts w:ascii="Arial" w:hAnsi="Arial"/>
          <w:lang w:val="en-US"/>
        </w:rPr>
        <w:t xml:space="preserve"> </w:t>
      </w:r>
    </w:p>
    <w:p w14:paraId="6C931E15" w14:textId="77777777" w:rsidR="0047256B" w:rsidRDefault="0047256B" w:rsidP="0047256B">
      <w:pPr>
        <w:pStyle w:val="ListParagraph"/>
        <w:numPr>
          <w:ilvl w:val="1"/>
          <w:numId w:val="88"/>
        </w:numPr>
        <w:jc w:val="both"/>
        <w:rPr>
          <w:rFonts w:ascii="Arial" w:hAnsi="Arial"/>
        </w:rPr>
      </w:pPr>
      <w:r w:rsidRPr="00A928E4">
        <w:rPr>
          <w:rFonts w:ascii="Arial" w:hAnsi="Arial"/>
        </w:rPr>
        <w:t xml:space="preserve">Only these formats end within the last 16 </w:t>
      </w:r>
      <w:r w:rsidRPr="00A928E4">
        <w:rPr>
          <w:rFonts w:ascii="Arial" w:hAnsi="Arial" w:cs="Arial"/>
        </w:rPr>
        <w:t>µ</w:t>
      </w:r>
      <w:r w:rsidRPr="00A928E4">
        <w:rPr>
          <w:rFonts w:ascii="Arial" w:hAnsi="Arial"/>
        </w:rPr>
        <w:t>s of the slot</w:t>
      </w:r>
    </w:p>
    <w:p w14:paraId="62F5F114" w14:textId="77777777" w:rsidR="0047256B" w:rsidRPr="00A928E4" w:rsidRDefault="0047256B" w:rsidP="0047256B">
      <w:pPr>
        <w:pStyle w:val="ListParagraph"/>
        <w:numPr>
          <w:ilvl w:val="0"/>
          <w:numId w:val="88"/>
        </w:numPr>
        <w:jc w:val="both"/>
        <w:rPr>
          <w:rFonts w:ascii="Arial" w:hAnsi="Arial"/>
        </w:rPr>
      </w:pPr>
      <w:r>
        <w:rPr>
          <w:rFonts w:ascii="Arial" w:hAnsi="Arial"/>
          <w:lang w:val="en-US"/>
        </w:rPr>
        <w:t xml:space="preserve">CP extension can allow 4 or 6 </w:t>
      </w:r>
      <w:proofErr w:type="gramStart"/>
      <w:r>
        <w:rPr>
          <w:rFonts w:ascii="Arial" w:hAnsi="Arial"/>
          <w:lang w:val="en-US"/>
        </w:rPr>
        <w:t>symbol</w:t>
      </w:r>
      <w:proofErr w:type="gramEnd"/>
      <w:r>
        <w:rPr>
          <w:rFonts w:ascii="Arial" w:hAnsi="Arial"/>
          <w:lang w:val="en-US"/>
        </w:rPr>
        <w:t xml:space="preserve"> long PRACH formats to be used without extra CAT2 LBT, but the allowable configurations are a small fraction of the 256 available in Rel-15</w:t>
      </w:r>
    </w:p>
    <w:p w14:paraId="102E8A60" w14:textId="77777777" w:rsidR="0047256B" w:rsidRPr="00A928E4" w:rsidRDefault="0047256B" w:rsidP="0047256B">
      <w:pPr>
        <w:pStyle w:val="ListParagraph"/>
        <w:numPr>
          <w:ilvl w:val="1"/>
          <w:numId w:val="88"/>
        </w:numPr>
        <w:jc w:val="both"/>
        <w:rPr>
          <w:rFonts w:ascii="Arial" w:hAnsi="Arial"/>
        </w:rPr>
      </w:pPr>
      <w:r>
        <w:rPr>
          <w:rFonts w:ascii="Arial" w:hAnsi="Arial"/>
          <w:lang w:val="en-US"/>
        </w:rPr>
        <w:t>Formats A2, A4, and C2 can be used, but not A1, A1/B1, A2/B2, nor A3/B3</w:t>
      </w:r>
    </w:p>
    <w:p w14:paraId="647F2CE3" w14:textId="77777777" w:rsidR="0047256B" w:rsidRPr="000C47DB" w:rsidRDefault="0047256B" w:rsidP="0047256B">
      <w:pPr>
        <w:pStyle w:val="ListParagraph"/>
        <w:numPr>
          <w:ilvl w:val="1"/>
          <w:numId w:val="88"/>
        </w:numPr>
        <w:jc w:val="both"/>
        <w:rPr>
          <w:rFonts w:ascii="Arial" w:hAnsi="Arial"/>
        </w:rPr>
      </w:pPr>
      <w:r>
        <w:rPr>
          <w:rFonts w:ascii="Arial" w:hAnsi="Arial"/>
          <w:lang w:val="en-US"/>
        </w:rPr>
        <w:t xml:space="preserve">The </w:t>
      </w:r>
      <w:proofErr w:type="gramStart"/>
      <w:r>
        <w:rPr>
          <w:rFonts w:ascii="Arial" w:hAnsi="Arial"/>
          <w:lang w:val="en-US"/>
        </w:rPr>
        <w:t>4 symbol</w:t>
      </w:r>
      <w:proofErr w:type="gramEnd"/>
      <w:r>
        <w:rPr>
          <w:rFonts w:ascii="Arial" w:hAnsi="Arial"/>
          <w:lang w:val="en-US"/>
        </w:rPr>
        <w:t xml:space="preserve"> format, A2, has only 5 of the 256 configurations that can be used</w:t>
      </w:r>
    </w:p>
    <w:p w14:paraId="7DE9DA27" w14:textId="77777777" w:rsidR="0047256B" w:rsidRPr="00A928E4" w:rsidRDefault="0047256B" w:rsidP="0047256B">
      <w:pPr>
        <w:pStyle w:val="ListParagraph"/>
        <w:numPr>
          <w:ilvl w:val="0"/>
          <w:numId w:val="88"/>
        </w:numPr>
        <w:jc w:val="both"/>
        <w:rPr>
          <w:rFonts w:ascii="Arial" w:hAnsi="Arial"/>
        </w:rPr>
      </w:pPr>
      <w:r w:rsidRPr="00A43418">
        <w:rPr>
          <w:rFonts w:ascii="Arial" w:hAnsi="Arial"/>
        </w:rPr>
        <w:lastRenderedPageBreak/>
        <w:t>Therefore, while CP is a quite important feature to specify to reduce LBT in 2-step RACH, additional mechanisms are needed to support more than a small fraction of the PRACH configurations that are available in Rel-15.</w:t>
      </w:r>
    </w:p>
    <w:p w14:paraId="6D644699" w14:textId="77777777" w:rsidR="00B03A00" w:rsidRPr="00A81F34" w:rsidRDefault="00B03A00" w:rsidP="00A928E4">
      <w:pPr>
        <w:pStyle w:val="ListParagraph"/>
        <w:numPr>
          <w:ilvl w:val="0"/>
          <w:numId w:val="88"/>
        </w:numPr>
        <w:overflowPunct w:val="0"/>
        <w:autoSpaceDE w:val="0"/>
        <w:autoSpaceDN w:val="0"/>
        <w:adjustRightInd w:val="0"/>
        <w:spacing w:after="120"/>
        <w:jc w:val="both"/>
        <w:textAlignment w:val="baseline"/>
        <w:rPr>
          <w:rFonts w:ascii="Arial" w:eastAsia="Times New Roman" w:hAnsi="Arial" w:cs="Arial"/>
          <w:szCs w:val="20"/>
        </w:rPr>
      </w:pPr>
      <w:r>
        <w:rPr>
          <w:rFonts w:ascii="Arial" w:eastAsia="Times New Roman" w:hAnsi="Arial" w:cs="Arial"/>
          <w:szCs w:val="20"/>
          <w:lang w:val="en-US"/>
        </w:rPr>
        <w:t>RAN2 agreements restrict a RAR containing RRC to be for a single UE</w:t>
      </w:r>
    </w:p>
    <w:p w14:paraId="3AF5466E" w14:textId="77777777" w:rsidR="00B03A00" w:rsidRPr="00A81F34" w:rsidRDefault="00B03A00" w:rsidP="00A928E4">
      <w:pPr>
        <w:pStyle w:val="ListParagraph"/>
        <w:numPr>
          <w:ilvl w:val="0"/>
          <w:numId w:val="88"/>
        </w:numPr>
        <w:overflowPunct w:val="0"/>
        <w:autoSpaceDE w:val="0"/>
        <w:autoSpaceDN w:val="0"/>
        <w:adjustRightInd w:val="0"/>
        <w:spacing w:after="120"/>
        <w:jc w:val="both"/>
        <w:textAlignment w:val="baseline"/>
        <w:rPr>
          <w:rFonts w:ascii="Arial" w:eastAsia="Times New Roman" w:hAnsi="Arial" w:cs="Arial"/>
          <w:szCs w:val="20"/>
        </w:rPr>
      </w:pPr>
      <w:r>
        <w:rPr>
          <w:rFonts w:ascii="Arial" w:eastAsia="Times New Roman" w:hAnsi="Arial" w:cs="Arial"/>
          <w:szCs w:val="20"/>
          <w:lang w:val="en-US"/>
        </w:rPr>
        <w:t>If only one msgB RNTI per RO is specified, in a given slot, PDCCH can only schedule one UE from an RO, which essentially precludes ‘true’ two step operation.</w:t>
      </w:r>
    </w:p>
    <w:p w14:paraId="6E9BC4B2" w14:textId="77777777" w:rsidR="00B03A00" w:rsidRPr="000C47DB" w:rsidRDefault="00B03A00" w:rsidP="00A928E4">
      <w:pPr>
        <w:pStyle w:val="ListParagraph"/>
        <w:numPr>
          <w:ilvl w:val="1"/>
          <w:numId w:val="88"/>
        </w:numPr>
        <w:overflowPunct w:val="0"/>
        <w:autoSpaceDE w:val="0"/>
        <w:autoSpaceDN w:val="0"/>
        <w:adjustRightInd w:val="0"/>
        <w:spacing w:after="120"/>
        <w:jc w:val="both"/>
        <w:textAlignment w:val="baseline"/>
        <w:rPr>
          <w:rFonts w:ascii="Arial" w:eastAsia="Times New Roman" w:hAnsi="Arial" w:cs="Arial"/>
          <w:szCs w:val="20"/>
        </w:rPr>
      </w:pPr>
      <w:r>
        <w:rPr>
          <w:rFonts w:ascii="Arial" w:eastAsia="Times New Roman" w:hAnsi="Arial" w:cs="Arial"/>
          <w:szCs w:val="20"/>
          <w:lang w:val="en-US"/>
        </w:rPr>
        <w:t>The UE must wait to be scheduled in a later step for its RRC message.</w:t>
      </w:r>
    </w:p>
    <w:p w14:paraId="351A48D1" w14:textId="77777777" w:rsidR="00B03A00" w:rsidRPr="000C47DB" w:rsidRDefault="00B03A00" w:rsidP="00A928E4">
      <w:pPr>
        <w:pStyle w:val="ListParagraph"/>
        <w:numPr>
          <w:ilvl w:val="0"/>
          <w:numId w:val="88"/>
        </w:numPr>
        <w:overflowPunct w:val="0"/>
        <w:autoSpaceDE w:val="0"/>
        <w:autoSpaceDN w:val="0"/>
        <w:adjustRightInd w:val="0"/>
        <w:spacing w:after="120"/>
        <w:jc w:val="both"/>
        <w:textAlignment w:val="baseline"/>
        <w:rPr>
          <w:rFonts w:ascii="Arial" w:eastAsia="Times New Roman" w:hAnsi="Arial" w:cs="Arial"/>
          <w:szCs w:val="20"/>
        </w:rPr>
      </w:pPr>
      <w:r>
        <w:rPr>
          <w:rFonts w:ascii="Arial" w:eastAsia="Times New Roman" w:hAnsi="Arial" w:cs="Arial"/>
          <w:szCs w:val="20"/>
          <w:lang w:val="en-US"/>
        </w:rPr>
        <w:t>Using the starting symbol of a RACH occasion leads to unused RA-RNTIs less than the maximum value of RA-RNTI</w:t>
      </w:r>
    </w:p>
    <w:p w14:paraId="4C683BA3" w14:textId="77777777" w:rsidR="00B03A00" w:rsidRPr="000C47DB" w:rsidRDefault="00B03A00" w:rsidP="00A928E4">
      <w:pPr>
        <w:pStyle w:val="ListParagraph"/>
        <w:numPr>
          <w:ilvl w:val="1"/>
          <w:numId w:val="88"/>
        </w:numPr>
        <w:overflowPunct w:val="0"/>
        <w:autoSpaceDE w:val="0"/>
        <w:autoSpaceDN w:val="0"/>
        <w:adjustRightInd w:val="0"/>
        <w:spacing w:after="120"/>
        <w:jc w:val="both"/>
        <w:textAlignment w:val="baseline"/>
        <w:rPr>
          <w:rFonts w:ascii="Arial" w:eastAsia="Times New Roman" w:hAnsi="Arial" w:cs="Arial"/>
          <w:szCs w:val="20"/>
        </w:rPr>
      </w:pPr>
      <w:r>
        <w:rPr>
          <w:rFonts w:ascii="Arial" w:eastAsia="Times New Roman" w:hAnsi="Arial" w:cs="Arial"/>
          <w:szCs w:val="20"/>
          <w:lang w:val="en-US"/>
        </w:rPr>
        <w:t>A shift by less than the number of symbols in a RACH occasion will not collide with other RA-RNTI values</w:t>
      </w:r>
    </w:p>
    <w:p w14:paraId="55C4C184" w14:textId="77777777" w:rsidR="00B03A00" w:rsidRPr="00A81F34" w:rsidRDefault="00B03A00" w:rsidP="00A928E4">
      <w:pPr>
        <w:pStyle w:val="ListParagraph"/>
        <w:numPr>
          <w:ilvl w:val="0"/>
          <w:numId w:val="88"/>
        </w:numPr>
        <w:overflowPunct w:val="0"/>
        <w:autoSpaceDE w:val="0"/>
        <w:autoSpaceDN w:val="0"/>
        <w:adjustRightInd w:val="0"/>
        <w:spacing w:after="120"/>
        <w:jc w:val="both"/>
        <w:textAlignment w:val="baseline"/>
        <w:rPr>
          <w:rFonts w:ascii="Arial" w:eastAsia="Times New Roman" w:hAnsi="Arial" w:cs="Arial"/>
          <w:szCs w:val="20"/>
        </w:rPr>
      </w:pPr>
      <w:r>
        <w:rPr>
          <w:rFonts w:ascii="Arial" w:eastAsia="Times New Roman" w:hAnsi="Arial" w:cs="Arial"/>
          <w:szCs w:val="20"/>
          <w:lang w:val="en-US"/>
        </w:rPr>
        <w:t>Unused RA-RNTI values can be used for msgB to identify multiple UEs transmitting in a RACH occasion</w:t>
      </w:r>
    </w:p>
    <w:p w14:paraId="10316B6E" w14:textId="3AE43E8F" w:rsidR="003A123C" w:rsidRPr="00A928E4" w:rsidRDefault="00B03A00" w:rsidP="00A928E4">
      <w:pPr>
        <w:pStyle w:val="ListParagraph"/>
        <w:numPr>
          <w:ilvl w:val="1"/>
          <w:numId w:val="88"/>
        </w:numPr>
        <w:overflowPunct w:val="0"/>
        <w:autoSpaceDE w:val="0"/>
        <w:autoSpaceDN w:val="0"/>
        <w:adjustRightInd w:val="0"/>
        <w:spacing w:after="120"/>
        <w:jc w:val="both"/>
        <w:textAlignment w:val="baseline"/>
        <w:rPr>
          <w:rFonts w:eastAsia="Times New Roman" w:cs="Arial"/>
          <w:szCs w:val="20"/>
        </w:rPr>
      </w:pPr>
      <w:r>
        <w:rPr>
          <w:rFonts w:ascii="Arial" w:eastAsia="Times New Roman" w:hAnsi="Arial" w:cs="Arial"/>
          <w:szCs w:val="20"/>
          <w:lang w:val="en-US"/>
        </w:rPr>
        <w:t>Distinct msgB RNTI values for one RO can be produced by including a shift calculated from the preamble transmitted by the UE.</w:t>
      </w:r>
    </w:p>
    <w:p w14:paraId="333F258F" w14:textId="3856B2DD" w:rsidR="00E45E70" w:rsidRDefault="006E1C82" w:rsidP="00E45E70">
      <w:pPr>
        <w:pStyle w:val="BodyText"/>
        <w:spacing w:after="0"/>
      </w:pPr>
      <w:r w:rsidRPr="00CE0424">
        <w:rPr>
          <w:b/>
          <w:bCs/>
        </w:rPr>
        <w:t xml:space="preserve"> </w:t>
      </w:r>
      <w:r w:rsidR="00E45E70" w:rsidRPr="0063716F">
        <w:rPr>
          <w:b/>
        </w:rPr>
        <w:t>Proposals</w:t>
      </w:r>
      <w:r w:rsidR="00E45E70">
        <w:t>:</w:t>
      </w:r>
    </w:p>
    <w:p w14:paraId="604B2A1E" w14:textId="77777777" w:rsidR="00D8374D" w:rsidRPr="004327B9" w:rsidRDefault="00D8374D" w:rsidP="00A928E4">
      <w:pPr>
        <w:pStyle w:val="BodyText"/>
        <w:keepNext/>
        <w:numPr>
          <w:ilvl w:val="0"/>
          <w:numId w:val="83"/>
        </w:numPr>
      </w:pPr>
      <w:r w:rsidRPr="004327B9">
        <w:t>Specify support for at most [4] or [8] scrambling initializations per PRU</w:t>
      </w:r>
    </w:p>
    <w:p w14:paraId="5F9A77C6" w14:textId="77777777" w:rsidR="00B22BD8" w:rsidRDefault="00B22BD8" w:rsidP="00943DA0">
      <w:pPr>
        <w:pStyle w:val="BodyText"/>
        <w:keepNext/>
        <w:numPr>
          <w:ilvl w:val="0"/>
          <w:numId w:val="83"/>
        </w:numPr>
      </w:pPr>
      <w:r>
        <w:t>The number of preamble groups should be aligned with the number of msgA PUSCH configurations</w:t>
      </w:r>
    </w:p>
    <w:p w14:paraId="43F1C544" w14:textId="2948DF58" w:rsidR="00B22BD8" w:rsidRPr="004506C8" w:rsidRDefault="00B22BD8" w:rsidP="00943DA0">
      <w:pPr>
        <w:pStyle w:val="BodyText"/>
        <w:keepNext/>
        <w:numPr>
          <w:ilvl w:val="0"/>
          <w:numId w:val="83"/>
        </w:numPr>
        <w:spacing w:after="0"/>
      </w:pPr>
      <w:r w:rsidRPr="004506C8">
        <w:t xml:space="preserve">Use the </w:t>
      </w:r>
      <w:r>
        <w:t>five</w:t>
      </w:r>
      <w:r w:rsidRPr="004506C8">
        <w:t>-step procedure below to map preambles</w:t>
      </w:r>
      <w:r>
        <w:t xml:space="preserve"> in each preamble group per SSB index</w:t>
      </w:r>
      <w:r w:rsidRPr="004506C8">
        <w:t xml:space="preserve"> to PUSCH resource units</w:t>
      </w:r>
      <w:r>
        <w:t xml:space="preserve"> in each corresponding PUSCH group </w:t>
      </w:r>
      <w:r w:rsidRPr="00FA622F">
        <w:t>in a predetermined order</w:t>
      </w:r>
      <w:r>
        <w:t>:</w:t>
      </w:r>
    </w:p>
    <w:p w14:paraId="2D298F7B" w14:textId="77777777" w:rsidR="00B22BD8" w:rsidRPr="004506C8" w:rsidRDefault="00B22BD8" w:rsidP="00943DA0">
      <w:pPr>
        <w:pStyle w:val="ListParagraph"/>
        <w:numPr>
          <w:ilvl w:val="1"/>
          <w:numId w:val="85"/>
        </w:numPr>
        <w:jc w:val="both"/>
        <w:rPr>
          <w:rFonts w:ascii="Arial" w:hAnsi="Arial"/>
        </w:rPr>
      </w:pPr>
      <w:r w:rsidRPr="004506C8">
        <w:rPr>
          <w:rFonts w:ascii="Arial" w:hAnsi="Arial"/>
        </w:rPr>
        <w:t>Step 1: Map to frequency of PUSCH RUs,</w:t>
      </w:r>
    </w:p>
    <w:p w14:paraId="2E7229FE" w14:textId="77777777" w:rsidR="00B22BD8" w:rsidRPr="004506C8" w:rsidRDefault="00B22BD8" w:rsidP="00943DA0">
      <w:pPr>
        <w:pStyle w:val="ListParagraph"/>
        <w:numPr>
          <w:ilvl w:val="1"/>
          <w:numId w:val="85"/>
        </w:numPr>
        <w:jc w:val="both"/>
        <w:rPr>
          <w:rFonts w:ascii="Arial" w:hAnsi="Arial"/>
        </w:rPr>
      </w:pPr>
      <w:r w:rsidRPr="004506C8">
        <w:rPr>
          <w:rFonts w:ascii="Arial" w:hAnsi="Arial"/>
        </w:rPr>
        <w:t xml:space="preserve">Step 2: Map to antenna ports and/or DMRS scrambling of PUSCH RUs, </w:t>
      </w:r>
    </w:p>
    <w:p w14:paraId="6CC1B39D" w14:textId="77777777" w:rsidR="00B22BD8" w:rsidRPr="004506C8" w:rsidRDefault="00B22BD8" w:rsidP="00943DA0">
      <w:pPr>
        <w:pStyle w:val="ListParagraph"/>
        <w:numPr>
          <w:ilvl w:val="1"/>
          <w:numId w:val="85"/>
        </w:numPr>
        <w:jc w:val="both"/>
        <w:rPr>
          <w:rFonts w:ascii="Arial" w:hAnsi="Arial"/>
        </w:rPr>
      </w:pPr>
      <w:r w:rsidRPr="004506C8">
        <w:rPr>
          <w:rFonts w:ascii="Arial" w:hAnsi="Arial"/>
        </w:rPr>
        <w:t>Step 3: If M preambles are not mapped to each PUSCH RU, then go to step 1,</w:t>
      </w:r>
    </w:p>
    <w:p w14:paraId="5E146CAB" w14:textId="77777777" w:rsidR="00B22BD8" w:rsidRDefault="00B22BD8" w:rsidP="00943DA0">
      <w:pPr>
        <w:pStyle w:val="ListParagraph"/>
        <w:numPr>
          <w:ilvl w:val="1"/>
          <w:numId w:val="85"/>
        </w:numPr>
        <w:jc w:val="both"/>
        <w:rPr>
          <w:rFonts w:ascii="Arial" w:hAnsi="Arial"/>
        </w:rPr>
      </w:pPr>
      <w:r w:rsidRPr="004506C8">
        <w:rPr>
          <w:rFonts w:ascii="Arial" w:hAnsi="Arial"/>
        </w:rPr>
        <w:t xml:space="preserve">Step 4: </w:t>
      </w:r>
      <w:r w:rsidRPr="00C72A46">
        <w:rPr>
          <w:rFonts w:ascii="Arial" w:hAnsi="Arial"/>
        </w:rPr>
        <w:t xml:space="preserve">Map to the </w:t>
      </w:r>
      <w:r>
        <w:rPr>
          <w:rFonts w:ascii="Arial" w:hAnsi="Arial"/>
        </w:rPr>
        <w:t>next PUSCH occasion in time for this SSB,</w:t>
      </w:r>
    </w:p>
    <w:p w14:paraId="5099C5D8" w14:textId="77777777" w:rsidR="00B22BD8" w:rsidRDefault="00B22BD8" w:rsidP="00943DA0">
      <w:pPr>
        <w:pStyle w:val="ListParagraph"/>
        <w:numPr>
          <w:ilvl w:val="1"/>
          <w:numId w:val="85"/>
        </w:numPr>
        <w:spacing w:after="160"/>
        <w:jc w:val="both"/>
        <w:rPr>
          <w:rFonts w:ascii="Arial" w:hAnsi="Arial"/>
        </w:rPr>
      </w:pPr>
      <w:r>
        <w:rPr>
          <w:rFonts w:ascii="Arial" w:hAnsi="Arial"/>
        </w:rPr>
        <w:t>Step 5: Go back to step 1 to map preambles to next msgA PUSCH configuration</w:t>
      </w:r>
    </w:p>
    <w:p w14:paraId="107174ED" w14:textId="1340835D" w:rsidR="00D8374D" w:rsidRDefault="00D8374D" w:rsidP="00A928E4">
      <w:pPr>
        <w:pStyle w:val="BodyText"/>
        <w:keepNext/>
        <w:numPr>
          <w:ilvl w:val="0"/>
          <w:numId w:val="83"/>
        </w:numPr>
      </w:pPr>
      <w:r>
        <w:t>The maximum number of TDM’d POs per subcarrier is roughly the maximum number of ROs in a PRACH slot.</w:t>
      </w:r>
    </w:p>
    <w:p w14:paraId="56D290D1" w14:textId="77777777" w:rsidR="000A27E7" w:rsidRPr="00A928E4" w:rsidRDefault="000A27E7" w:rsidP="000A27E7">
      <w:pPr>
        <w:pStyle w:val="ListParagraph"/>
        <w:numPr>
          <w:ilvl w:val="0"/>
          <w:numId w:val="83"/>
        </w:numPr>
        <w:jc w:val="both"/>
        <w:rPr>
          <w:rFonts w:ascii="Arial" w:hAnsi="Arial"/>
        </w:rPr>
      </w:pPr>
      <w:r>
        <w:rPr>
          <w:rFonts w:ascii="Arial" w:hAnsi="Arial"/>
          <w:lang w:val="en-US"/>
        </w:rPr>
        <w:t>Support CP extension for 2-step RACH</w:t>
      </w:r>
    </w:p>
    <w:p w14:paraId="670A73AC" w14:textId="77777777" w:rsidR="000A27E7" w:rsidRPr="00A928E4" w:rsidRDefault="000A27E7" w:rsidP="00943DA0">
      <w:pPr>
        <w:pStyle w:val="ListParagraph"/>
        <w:numPr>
          <w:ilvl w:val="1"/>
          <w:numId w:val="85"/>
        </w:numPr>
        <w:jc w:val="both"/>
        <w:rPr>
          <w:rFonts w:ascii="Arial" w:hAnsi="Arial"/>
        </w:rPr>
      </w:pPr>
      <w:r>
        <w:rPr>
          <w:rFonts w:ascii="Arial" w:hAnsi="Arial"/>
          <w:lang w:val="en-US"/>
        </w:rPr>
        <w:t xml:space="preserve">Allow </w:t>
      </w:r>
      <w:r>
        <w:rPr>
          <w:rFonts w:ascii="Arial" w:hAnsi="Arial"/>
        </w:rPr>
        <w:t xml:space="preserve">cyclic prefix </w:t>
      </w:r>
      <w:r>
        <w:rPr>
          <w:rFonts w:ascii="Arial" w:hAnsi="Arial"/>
          <w:lang w:val="en-US"/>
        </w:rPr>
        <w:t xml:space="preserve">extension </w:t>
      </w:r>
      <w:r>
        <w:rPr>
          <w:rFonts w:ascii="Arial" w:hAnsi="Arial"/>
        </w:rPr>
        <w:t xml:space="preserve">by up to 72 </w:t>
      </w:r>
      <w:r>
        <w:rPr>
          <w:rFonts w:ascii="Arial" w:hAnsi="Arial" w:cs="Arial"/>
        </w:rPr>
        <w:t>µ</w:t>
      </w:r>
      <w:r>
        <w:rPr>
          <w:rFonts w:ascii="Arial" w:hAnsi="Arial"/>
        </w:rPr>
        <w:t xml:space="preserve">s in multiples of 9 </w:t>
      </w:r>
      <w:r>
        <w:rPr>
          <w:rFonts w:ascii="Arial" w:hAnsi="Arial" w:cs="Arial"/>
        </w:rPr>
        <w:t>µ</w:t>
      </w:r>
      <w:r>
        <w:rPr>
          <w:rFonts w:ascii="Arial" w:hAnsi="Arial"/>
        </w:rPr>
        <w:t>s</w:t>
      </w:r>
      <w:r>
        <w:rPr>
          <w:rFonts w:ascii="Arial" w:hAnsi="Arial"/>
          <w:lang w:val="en-US"/>
        </w:rPr>
        <w:t>, as is supported for Rel-16 NR-U configured grant</w:t>
      </w:r>
    </w:p>
    <w:p w14:paraId="17046DD8" w14:textId="77777777" w:rsidR="000A27E7" w:rsidRPr="00E512BB" w:rsidRDefault="000A27E7" w:rsidP="00943DA0">
      <w:pPr>
        <w:pStyle w:val="ListParagraph"/>
        <w:numPr>
          <w:ilvl w:val="1"/>
          <w:numId w:val="85"/>
        </w:numPr>
        <w:spacing w:after="160"/>
        <w:jc w:val="both"/>
        <w:rPr>
          <w:rFonts w:ascii="Arial" w:hAnsi="Arial"/>
        </w:rPr>
      </w:pPr>
      <w:r>
        <w:rPr>
          <w:rFonts w:ascii="Arial" w:hAnsi="Arial"/>
          <w:lang w:val="en-US"/>
        </w:rPr>
        <w:t xml:space="preserve">Support indication of the CP </w:t>
      </w:r>
      <w:r w:rsidRPr="00943DA0">
        <w:rPr>
          <w:rFonts w:ascii="Arial" w:hAnsi="Arial"/>
        </w:rPr>
        <w:t>extension</w:t>
      </w:r>
      <w:r>
        <w:rPr>
          <w:rFonts w:ascii="Arial" w:hAnsi="Arial"/>
          <w:lang w:val="en-US"/>
        </w:rPr>
        <w:t xml:space="preserve"> duration in SIB1 and UE specific RRC signaling</w:t>
      </w:r>
    </w:p>
    <w:p w14:paraId="1FF6C193" w14:textId="77777777" w:rsidR="000A27E7" w:rsidRPr="00A928E4" w:rsidRDefault="000A27E7" w:rsidP="000A27E7">
      <w:pPr>
        <w:pStyle w:val="ListParagraph"/>
        <w:numPr>
          <w:ilvl w:val="0"/>
          <w:numId w:val="83"/>
        </w:numPr>
        <w:spacing w:after="160"/>
        <w:jc w:val="both"/>
        <w:rPr>
          <w:rFonts w:ascii="Arial" w:hAnsi="Arial"/>
        </w:rPr>
      </w:pPr>
      <w:proofErr w:type="gramStart"/>
      <w:r>
        <w:rPr>
          <w:rFonts w:ascii="Arial" w:hAnsi="Arial"/>
          <w:lang w:val="en-US"/>
        </w:rPr>
        <w:t>Additionally</w:t>
      </w:r>
      <w:proofErr w:type="gramEnd"/>
      <w:r>
        <w:rPr>
          <w:rFonts w:ascii="Arial" w:hAnsi="Arial"/>
          <w:lang w:val="en-US"/>
        </w:rPr>
        <w:t xml:space="preserve"> support mechanisms to restrict RACH occasions to the end of a RACH slot, as described in </w:t>
      </w:r>
      <w:r>
        <w:rPr>
          <w:rFonts w:ascii="Arial" w:hAnsi="Arial"/>
          <w:lang w:val="en-US"/>
        </w:rPr>
        <w:fldChar w:fldCharType="begin"/>
      </w:r>
      <w:r>
        <w:rPr>
          <w:rFonts w:ascii="Arial" w:hAnsi="Arial"/>
          <w:lang w:val="en-US"/>
        </w:rPr>
        <w:instrText xml:space="preserve"> REF _Ref21032215 \r \h </w:instrText>
      </w:r>
      <w:r>
        <w:rPr>
          <w:rFonts w:ascii="Arial" w:hAnsi="Arial"/>
          <w:lang w:val="en-US"/>
        </w:rPr>
      </w:r>
      <w:r>
        <w:rPr>
          <w:rFonts w:ascii="Arial" w:hAnsi="Arial"/>
          <w:lang w:val="en-US"/>
        </w:rPr>
        <w:fldChar w:fldCharType="separate"/>
      </w:r>
      <w:r>
        <w:rPr>
          <w:rFonts w:ascii="Arial" w:hAnsi="Arial"/>
          <w:lang w:val="en-US"/>
        </w:rPr>
        <w:t>[5]</w:t>
      </w:r>
      <w:r>
        <w:rPr>
          <w:rFonts w:ascii="Arial" w:hAnsi="Arial"/>
          <w:lang w:val="en-US"/>
        </w:rPr>
        <w:fldChar w:fldCharType="end"/>
      </w:r>
      <w:r>
        <w:rPr>
          <w:rFonts w:ascii="Arial" w:hAnsi="Arial"/>
          <w:lang w:val="en-US"/>
        </w:rPr>
        <w:t>.</w:t>
      </w:r>
    </w:p>
    <w:p w14:paraId="7D95E8C9" w14:textId="77777777" w:rsidR="00D8374D" w:rsidRPr="000E0443" w:rsidRDefault="00D8374D" w:rsidP="00A928E4">
      <w:pPr>
        <w:pStyle w:val="BodyText"/>
        <w:keepNext/>
        <w:numPr>
          <w:ilvl w:val="0"/>
          <w:numId w:val="83"/>
        </w:numPr>
      </w:pPr>
      <w:r>
        <w:t xml:space="preserve">Unless gains of single slot PRACH + PUSCH transmission can be shown </w:t>
      </w:r>
      <w:proofErr w:type="gramStart"/>
      <w:r>
        <w:t>taking into account</w:t>
      </w:r>
      <w:proofErr w:type="gramEnd"/>
      <w:r>
        <w:t xml:space="preserve"> UE implementation limitations and LBT behavior, do not specify single slot msgA PRACH +PUSCH in Rel-16.</w:t>
      </w:r>
    </w:p>
    <w:p w14:paraId="1D0FB763" w14:textId="77777777" w:rsidR="00D8374D" w:rsidRPr="00574A21" w:rsidDel="00E85FBE" w:rsidRDefault="00D8374D" w:rsidP="00A928E4">
      <w:pPr>
        <w:pStyle w:val="BodyText"/>
        <w:keepNext/>
        <w:numPr>
          <w:ilvl w:val="0"/>
          <w:numId w:val="83"/>
        </w:numPr>
      </w:pPr>
      <w:r w:rsidRPr="00574A21">
        <w:t>When interlaced mapping is configured for PUSCH, each msgA PUSCH occasion in a msgA PUSCH configuration is composed of N PUSCH interlaces</w:t>
      </w:r>
    </w:p>
    <w:p w14:paraId="7EFB0A48" w14:textId="77777777" w:rsidR="00D8374D" w:rsidRPr="00ED6090" w:rsidRDefault="00D8374D" w:rsidP="00A928E4">
      <w:pPr>
        <w:pStyle w:val="ListParagraph"/>
        <w:numPr>
          <w:ilvl w:val="0"/>
          <w:numId w:val="87"/>
        </w:numPr>
        <w:rPr>
          <w:rFonts w:ascii="Arial" w:hAnsi="Arial" w:cs="Arial"/>
          <w:lang w:eastAsia="ja-JP"/>
        </w:rPr>
      </w:pPr>
      <w:r w:rsidRPr="00ED6090">
        <w:rPr>
          <w:rFonts w:ascii="Arial" w:hAnsi="Arial" w:cs="Arial"/>
          <w:lang w:val="en-US" w:eastAsia="ja-JP"/>
        </w:rPr>
        <w:t>The minimum value of N is 1</w:t>
      </w:r>
    </w:p>
    <w:p w14:paraId="7FC66AA2" w14:textId="77777777" w:rsidR="00D8374D" w:rsidRPr="00ED6090" w:rsidRDefault="00D8374D" w:rsidP="00A928E4">
      <w:pPr>
        <w:pStyle w:val="ListParagraph"/>
        <w:numPr>
          <w:ilvl w:val="1"/>
          <w:numId w:val="87"/>
        </w:numPr>
        <w:rPr>
          <w:rFonts w:ascii="Arial" w:hAnsi="Arial" w:cs="Arial"/>
          <w:lang w:eastAsia="ja-JP"/>
        </w:rPr>
      </w:pPr>
      <w:r w:rsidRPr="00ED6090">
        <w:rPr>
          <w:rFonts w:ascii="Arial" w:hAnsi="Arial" w:cs="Arial"/>
          <w:lang w:val="en-US" w:eastAsia="ja-JP"/>
        </w:rPr>
        <w:t>FFS the maximum value of N</w:t>
      </w:r>
    </w:p>
    <w:p w14:paraId="79F5BA11" w14:textId="77777777" w:rsidR="00D8374D" w:rsidRPr="00ED6090" w:rsidRDefault="00D8374D" w:rsidP="00A928E4">
      <w:pPr>
        <w:pStyle w:val="ListParagraph"/>
        <w:numPr>
          <w:ilvl w:val="0"/>
          <w:numId w:val="87"/>
        </w:numPr>
        <w:rPr>
          <w:rFonts w:ascii="Arial" w:hAnsi="Arial" w:cs="Arial"/>
          <w:lang w:eastAsia="ja-JP"/>
        </w:rPr>
      </w:pPr>
      <w:r w:rsidRPr="00ED6090">
        <w:rPr>
          <w:rFonts w:ascii="Arial" w:hAnsi="Arial" w:cs="Arial"/>
          <w:lang w:val="en-US" w:eastAsia="ja-JP"/>
        </w:rPr>
        <w:t>Alt 1: Each PO is allocated N consecutive interlaces and a starting interlace index</w:t>
      </w:r>
    </w:p>
    <w:p w14:paraId="62F009B2" w14:textId="77777777" w:rsidR="00D8374D" w:rsidRPr="00ED6090" w:rsidRDefault="00D8374D" w:rsidP="00A928E4">
      <w:pPr>
        <w:pStyle w:val="ListParagraph"/>
        <w:numPr>
          <w:ilvl w:val="1"/>
          <w:numId w:val="87"/>
        </w:numPr>
        <w:rPr>
          <w:rFonts w:ascii="Arial" w:hAnsi="Arial" w:cs="Arial"/>
          <w:lang w:eastAsia="ja-JP"/>
        </w:rPr>
      </w:pPr>
      <w:r w:rsidRPr="00ED6090">
        <w:rPr>
          <w:rFonts w:ascii="Arial" w:hAnsi="Arial" w:cs="Arial"/>
          <w:lang w:val="en-US" w:eastAsia="ja-JP"/>
        </w:rPr>
        <w:lastRenderedPageBreak/>
        <w:t>One or more unallocated interlaces may be between adjacent POs in frequency</w:t>
      </w:r>
    </w:p>
    <w:p w14:paraId="2DB0E4AE" w14:textId="77777777" w:rsidR="00D8374D" w:rsidRPr="00ED6090" w:rsidRDefault="00D8374D" w:rsidP="00A928E4">
      <w:pPr>
        <w:pStyle w:val="ListParagraph"/>
        <w:numPr>
          <w:ilvl w:val="1"/>
          <w:numId w:val="87"/>
        </w:numPr>
        <w:rPr>
          <w:rFonts w:ascii="Arial" w:hAnsi="Arial" w:cs="Arial"/>
          <w:lang w:eastAsia="ja-JP"/>
        </w:rPr>
      </w:pPr>
      <w:r w:rsidRPr="00ED6090">
        <w:rPr>
          <w:rFonts w:ascii="Arial" w:hAnsi="Arial" w:cs="Arial"/>
          <w:lang w:val="en-US" w:eastAsia="ja-JP"/>
        </w:rPr>
        <w:t>FFS: how to indicate starting and unallocated interlace(s), and position within the allocated interlace(s)</w:t>
      </w:r>
    </w:p>
    <w:p w14:paraId="7641BA14" w14:textId="77777777" w:rsidR="00D8374D" w:rsidRPr="00ED6090" w:rsidRDefault="00D8374D" w:rsidP="00A928E4">
      <w:pPr>
        <w:pStyle w:val="ListParagraph"/>
        <w:numPr>
          <w:ilvl w:val="0"/>
          <w:numId w:val="87"/>
        </w:numPr>
        <w:rPr>
          <w:rFonts w:ascii="Arial" w:hAnsi="Arial" w:cs="Arial"/>
          <w:lang w:eastAsia="ja-JP"/>
        </w:rPr>
      </w:pPr>
      <w:r w:rsidRPr="00ED6090">
        <w:rPr>
          <w:rFonts w:ascii="Arial" w:hAnsi="Arial" w:cs="Arial"/>
          <w:lang w:val="en-US" w:eastAsia="ja-JP"/>
        </w:rPr>
        <w:t>Alt 2: Same as Alt 1, except there are no unallocated interlaces between adjacent POs in frequency</w:t>
      </w:r>
    </w:p>
    <w:p w14:paraId="528C8D6C" w14:textId="77777777" w:rsidR="00D8374D" w:rsidRPr="00ED6090" w:rsidRDefault="00D8374D" w:rsidP="00A928E4">
      <w:pPr>
        <w:pStyle w:val="ListParagraph"/>
        <w:numPr>
          <w:ilvl w:val="0"/>
          <w:numId w:val="87"/>
        </w:numPr>
        <w:spacing w:after="120"/>
        <w:rPr>
          <w:rFonts w:ascii="Arial" w:hAnsi="Arial" w:cs="Arial"/>
          <w:lang w:eastAsia="ja-JP"/>
        </w:rPr>
      </w:pPr>
      <w:r w:rsidRPr="00ED6090">
        <w:rPr>
          <w:rFonts w:ascii="Arial" w:hAnsi="Arial" w:cs="Arial"/>
          <w:lang w:val="en-US" w:eastAsia="ja-JP"/>
        </w:rPr>
        <w:t>Note: Guard PRBs between POs are not explicitly specified; gNB implementation can decide not to allocate interlace(s) to msgA POs.</w:t>
      </w:r>
    </w:p>
    <w:p w14:paraId="751A4152" w14:textId="77777777" w:rsidR="00D8374D" w:rsidRPr="00574A21" w:rsidRDefault="00D8374D" w:rsidP="00A928E4">
      <w:pPr>
        <w:pStyle w:val="BodyText"/>
        <w:keepNext/>
        <w:numPr>
          <w:ilvl w:val="0"/>
          <w:numId w:val="83"/>
        </w:numPr>
      </w:pPr>
      <w:r w:rsidRPr="00574A21">
        <w:t>Preamble to PO mapping is independent of whether or not interlaced mapping is configured</w:t>
      </w:r>
    </w:p>
    <w:p w14:paraId="771C7787" w14:textId="77777777" w:rsidR="00D8374D" w:rsidRDefault="00D8374D" w:rsidP="00A928E4">
      <w:pPr>
        <w:pStyle w:val="BodyText"/>
        <w:keepNext/>
        <w:numPr>
          <w:ilvl w:val="0"/>
          <w:numId w:val="83"/>
        </w:numPr>
      </w:pPr>
      <w:r>
        <w:t>A</w:t>
      </w:r>
      <w:r w:rsidRPr="00A778F5">
        <w:t xml:space="preserve"> subset of antenna ports for msgA PUSCH transmission is constructed </w:t>
      </w:r>
    </w:p>
    <w:p w14:paraId="355EB4CF" w14:textId="77777777" w:rsidR="00D8374D" w:rsidRDefault="00D8374D" w:rsidP="00A928E4">
      <w:pPr>
        <w:pStyle w:val="BodyText"/>
        <w:keepNext/>
        <w:numPr>
          <w:ilvl w:val="0"/>
          <w:numId w:val="83"/>
        </w:numPr>
      </w:pPr>
      <w:r>
        <w:t>When transform precoding is disabled</w:t>
      </w:r>
      <w:r w:rsidRPr="00FA622F">
        <w:t>, same formula</w:t>
      </w:r>
      <w:r>
        <w:t xml:space="preserve"> for normal PUSCH</w:t>
      </w:r>
      <w:r w:rsidRPr="00FA622F">
        <w:t xml:space="preserve"> is used for the msgA PUSCH DMRS sequence generation</w:t>
      </w:r>
      <w:r>
        <w:t xml:space="preserve">, </w:t>
      </w:r>
      <w:r w:rsidRPr="00FA622F">
        <w:t xml:space="preserve">the </w:t>
      </w:r>
      <m:oMath>
        <m:sSub>
          <m:sSubPr>
            <m:ctrlPr>
              <w:rPr>
                <w:rFonts w:ascii="Cambria Math" w:hAnsi="Cambria Math"/>
              </w:rPr>
            </m:ctrlPr>
          </m:sSubPr>
          <m:e>
            <m:r>
              <w:rPr>
                <w:rFonts w:ascii="Cambria Math" w:hAnsi="Cambria Math"/>
              </w:rPr>
              <m:t>n</m:t>
            </m:r>
          </m:e>
          <m:sub>
            <m:r>
              <m:rPr>
                <m:nor/>
              </m:rPr>
              <m:t>SCID</m:t>
            </m:r>
          </m:sub>
        </m:sSub>
      </m:oMath>
      <w:r>
        <w:t xml:space="preserve"> </w:t>
      </w:r>
      <w:r w:rsidRPr="00FA622F">
        <w:t xml:space="preserve">can be a fixed value, </w:t>
      </w:r>
      <w:r>
        <w:t xml:space="preserve">and </w:t>
      </w:r>
      <w:r w:rsidRPr="00FA622F">
        <w:t xml:space="preserve">the </w:t>
      </w:r>
      <m:oMath>
        <m:sSubSup>
          <m:sSubSupPr>
            <m:ctrlPr>
              <w:rPr>
                <w:rFonts w:ascii="Cambria Math" w:hAnsi="Cambria Math"/>
              </w:rPr>
            </m:ctrlPr>
          </m:sSubSupPr>
          <m:e>
            <m:r>
              <w:rPr>
                <w:rFonts w:ascii="Cambria Math" w:hAnsi="Cambria Math"/>
              </w:rPr>
              <m:t>N</m:t>
            </m:r>
          </m:e>
          <m:sub>
            <m:r>
              <w:rPr>
                <w:rFonts w:ascii="Cambria Math" w:hAnsi="Cambria Math"/>
              </w:rPr>
              <m:t>ID</m:t>
            </m:r>
          </m:sub>
          <m:sup>
            <m:sSub>
              <m:sSubPr>
                <m:ctrlPr>
                  <w:rPr>
                    <w:rFonts w:ascii="Cambria Math" w:hAnsi="Cambria Math"/>
                  </w:rPr>
                </m:ctrlPr>
              </m:sSubPr>
              <m:e>
                <m:r>
                  <w:rPr>
                    <w:rFonts w:ascii="Cambria Math" w:hAnsi="Cambria Math"/>
                  </w:rPr>
                  <m:t>n</m:t>
                </m:r>
              </m:e>
              <m:sub>
                <m:r>
                  <w:rPr>
                    <w:rFonts w:ascii="Cambria Math" w:hAnsi="Cambria Math"/>
                  </w:rPr>
                  <m:t>SCID</m:t>
                </m:r>
              </m:sub>
            </m:sSub>
          </m:sup>
        </m:sSubSup>
      </m:oMath>
      <w:r>
        <w:t xml:space="preserve"> can be a function of cell ID, corresponding preamble ID, an index of the PRU, or the number of distinct PO sizes.</w:t>
      </w:r>
    </w:p>
    <w:p w14:paraId="1AED4D18" w14:textId="77777777" w:rsidR="00D8374D" w:rsidRPr="001E39B9" w:rsidRDefault="00D8374D" w:rsidP="00A928E4">
      <w:pPr>
        <w:pStyle w:val="BodyText"/>
        <w:keepNext/>
        <w:numPr>
          <w:ilvl w:val="0"/>
          <w:numId w:val="83"/>
        </w:numPr>
      </w:pPr>
      <w:r w:rsidRPr="001E39B9">
        <w:t>When transform precoding is enabled, the same formula as for normal PUSCH is used for the msgA PUSCH DMRS sequence generation</w:t>
      </w:r>
      <w:r>
        <w:t>;</w:t>
      </w:r>
      <w:r w:rsidRPr="001E39B9">
        <w:t xml:space="preserve"> </w:t>
      </w:r>
      <m:oMath>
        <m:r>
          <w:rPr>
            <w:rFonts w:ascii="Cambria Math" w:hAnsi="Cambria Math"/>
          </w:rPr>
          <m:t>α</m:t>
        </m:r>
        <m:r>
          <m:rPr>
            <m:sty m:val="p"/>
          </m:rPr>
          <w:rPr>
            <w:rFonts w:ascii="Cambria Math" w:hAnsi="Cambria Math"/>
          </w:rPr>
          <m:t xml:space="preserve">, </m:t>
        </m:r>
        <m:r>
          <w:rPr>
            <w:rFonts w:ascii="Cambria Math" w:hAnsi="Cambria Math"/>
          </w:rPr>
          <m:t>u</m:t>
        </m:r>
        <m:r>
          <m:rPr>
            <m:sty m:val="p"/>
          </m:rPr>
          <w:rPr>
            <w:rFonts w:ascii="Cambria Math" w:hAnsi="Cambria Math"/>
          </w:rPr>
          <m:t xml:space="preserve">, </m:t>
        </m:r>
        <m:r>
          <w:rPr>
            <w:rFonts w:ascii="Cambria Math" w:hAnsi="Cambria Math"/>
          </w:rPr>
          <m:t>v</m:t>
        </m:r>
      </m:oMath>
      <w:r w:rsidRPr="001E39B9">
        <w:t xml:space="preserve"> may be determined based on the preamble ID</w:t>
      </w:r>
      <w:r>
        <w:t xml:space="preserve"> and/or the ID of the PRU</w:t>
      </w:r>
      <w:r w:rsidRPr="001E39B9">
        <w:t>.</w:t>
      </w:r>
    </w:p>
    <w:p w14:paraId="06C3E805" w14:textId="414BE77D" w:rsidR="00663756" w:rsidRPr="00D03F34" w:rsidRDefault="00663756" w:rsidP="00A928E4">
      <w:pPr>
        <w:pStyle w:val="ListParagraph"/>
        <w:numPr>
          <w:ilvl w:val="0"/>
          <w:numId w:val="83"/>
        </w:numPr>
        <w:spacing w:after="120"/>
        <w:jc w:val="both"/>
        <w:rPr>
          <w:rFonts w:ascii="Arial" w:eastAsiaTheme="minorHAnsi" w:hAnsi="Arial"/>
          <w:lang w:val="en-US"/>
        </w:rPr>
      </w:pPr>
      <w:r w:rsidRPr="00D03F34">
        <w:rPr>
          <w:rFonts w:ascii="Arial" w:eastAsiaTheme="minorHAnsi" w:hAnsi="Arial"/>
          <w:lang w:val="en-US"/>
        </w:rPr>
        <w:t>Consecutive numbering of ROs and replacing numbers colliding with the configured RA-RNTIs is used as basis for msgB RNTI calculation.</w:t>
      </w:r>
    </w:p>
    <w:p w14:paraId="24A8AFD5" w14:textId="77777777" w:rsidR="00663756" w:rsidRDefault="00663756" w:rsidP="00A928E4">
      <w:pPr>
        <w:pStyle w:val="BodyText"/>
        <w:numPr>
          <w:ilvl w:val="0"/>
          <w:numId w:val="83"/>
        </w:numPr>
      </w:pPr>
      <w:r>
        <w:t>Multiple msgB RNTIs are associated with each RO.</w:t>
      </w:r>
    </w:p>
    <w:p w14:paraId="1EC500FF" w14:textId="766E31B4" w:rsidR="00663756" w:rsidRDefault="00663756" w:rsidP="00A928E4">
      <w:pPr>
        <w:pStyle w:val="BodyText"/>
        <w:keepNext/>
        <w:numPr>
          <w:ilvl w:val="0"/>
          <w:numId w:val="83"/>
        </w:numPr>
      </w:pPr>
      <w:r>
        <w:t>A modulo division of the preamble index is added to the lowest value of the MsgB RNTI that is associated with a given RO.</w:t>
      </w:r>
    </w:p>
    <w:p w14:paraId="7203AEF7" w14:textId="77777777" w:rsidR="00F507D1" w:rsidRPr="00CE0424" w:rsidRDefault="00F507D1" w:rsidP="00CE0424">
      <w:pPr>
        <w:pStyle w:val="Heading1"/>
      </w:pPr>
      <w:bookmarkStart w:id="9" w:name="_In-sequence_SDU_delivery"/>
      <w:bookmarkEnd w:id="9"/>
      <w:r w:rsidRPr="00CE0424">
        <w:t>References</w:t>
      </w:r>
    </w:p>
    <w:p w14:paraId="4E05F49A" w14:textId="09A3E1A5" w:rsidR="007145F3" w:rsidRDefault="00B96887" w:rsidP="004C4E78">
      <w:pPr>
        <w:pStyle w:val="Reference"/>
      </w:pPr>
      <w:bookmarkStart w:id="10" w:name="_Ref534127550"/>
      <w:bookmarkStart w:id="11" w:name="_Ref488061725"/>
      <w:bookmarkStart w:id="12" w:name="_Ref521659446"/>
      <w:bookmarkStart w:id="13" w:name="_Ref479756368"/>
      <w:bookmarkStart w:id="14" w:name="_Ref481486326"/>
      <w:bookmarkStart w:id="15" w:name="_Ref174151459"/>
      <w:bookmarkStart w:id="16" w:name="_Ref189809556"/>
      <w:bookmarkStart w:id="17" w:name="_Ref21160867"/>
      <w:r w:rsidRPr="00ED6090">
        <w:t>RP-182894</w:t>
      </w:r>
      <w:r w:rsidR="007145F3">
        <w:t>, “</w:t>
      </w:r>
      <w:r w:rsidR="0049549B" w:rsidRPr="0049549B">
        <w:t>New work item: 2-step RACH for NR</w:t>
      </w:r>
      <w:r w:rsidR="007145F3">
        <w:t>”</w:t>
      </w:r>
      <w:r w:rsidR="009A2C98">
        <w:t>,</w:t>
      </w:r>
      <w:r w:rsidR="007145F3">
        <w:t xml:space="preserve"> </w:t>
      </w:r>
      <w:r w:rsidR="0049549B" w:rsidRPr="0049549B">
        <w:t>ZTE Corporation, Sanechips</w:t>
      </w:r>
      <w:r w:rsidR="007145F3">
        <w:t>, RAN#82, December 2018.</w:t>
      </w:r>
      <w:bookmarkEnd w:id="10"/>
      <w:bookmarkEnd w:id="11"/>
      <w:bookmarkEnd w:id="12"/>
      <w:bookmarkEnd w:id="13"/>
      <w:bookmarkEnd w:id="14"/>
      <w:bookmarkEnd w:id="15"/>
      <w:bookmarkEnd w:id="16"/>
      <w:bookmarkEnd w:id="17"/>
    </w:p>
    <w:p w14:paraId="3DC18E51" w14:textId="4ECBAA63" w:rsidR="003630A0" w:rsidRDefault="00E8714A" w:rsidP="008A10D5">
      <w:pPr>
        <w:pStyle w:val="Reference"/>
      </w:pPr>
      <w:bookmarkStart w:id="18" w:name="_Ref1155604"/>
      <w:bookmarkStart w:id="19" w:name="_Ref20811820"/>
      <w:r w:rsidRPr="00E8714A">
        <w:t>R1-</w:t>
      </w:r>
      <w:r w:rsidR="008568B4">
        <w:t>1912670</w:t>
      </w:r>
      <w:r w:rsidR="00CB2447">
        <w:t>, “</w:t>
      </w:r>
      <w:r w:rsidR="00744DAB" w:rsidRPr="00744DAB">
        <w:t>Use Cases and Scenarios for 2-Step RACH</w:t>
      </w:r>
      <w:r w:rsidR="00CB2447">
        <w:t xml:space="preserve">”, </w:t>
      </w:r>
      <w:r w:rsidR="0066688B" w:rsidRPr="00CB7C82">
        <w:t xml:space="preserve">Ericsson, </w:t>
      </w:r>
      <w:r w:rsidR="0066688B" w:rsidRPr="008D39B9">
        <w:rPr>
          <w:rStyle w:val="BodyTextChar"/>
        </w:rPr>
        <w:t>RAN1 #9</w:t>
      </w:r>
      <w:r w:rsidR="0066688B">
        <w:rPr>
          <w:rStyle w:val="BodyTextChar"/>
        </w:rPr>
        <w:t>9</w:t>
      </w:r>
      <w:r w:rsidR="0066688B" w:rsidRPr="008D39B9">
        <w:rPr>
          <w:rStyle w:val="BodyTextChar"/>
        </w:rPr>
        <w:t xml:space="preserve">, </w:t>
      </w:r>
      <w:r w:rsidR="0066688B">
        <w:t>Reno</w:t>
      </w:r>
      <w:r w:rsidR="0066688B" w:rsidRPr="00D42F1A">
        <w:t xml:space="preserve">, </w:t>
      </w:r>
      <w:r w:rsidR="0066688B">
        <w:t>USA</w:t>
      </w:r>
      <w:r w:rsidR="0066688B" w:rsidRPr="00D42F1A">
        <w:t xml:space="preserve">, </w:t>
      </w:r>
      <w:r w:rsidR="0066688B">
        <w:t>November</w:t>
      </w:r>
      <w:r w:rsidR="0066688B" w:rsidRPr="00D42F1A">
        <w:t xml:space="preserve"> 201</w:t>
      </w:r>
      <w:bookmarkStart w:id="20" w:name="_GoBack"/>
      <w:bookmarkEnd w:id="20"/>
      <w:r w:rsidR="0066688B" w:rsidRPr="00D42F1A">
        <w:t>9</w:t>
      </w:r>
      <w:bookmarkEnd w:id="18"/>
      <w:bookmarkEnd w:id="19"/>
    </w:p>
    <w:p w14:paraId="1B635472" w14:textId="230D350D" w:rsidR="00C40FB6" w:rsidRDefault="002721D1" w:rsidP="001A40E4">
      <w:pPr>
        <w:pStyle w:val="Reference"/>
      </w:pPr>
      <w:bookmarkStart w:id="21" w:name="_Ref21025238"/>
      <w:bookmarkStart w:id="22" w:name="_Ref7555842"/>
      <w:r w:rsidRPr="00944BBD">
        <w:t>R1-</w:t>
      </w:r>
      <w:r w:rsidR="00311658">
        <w:t>1912673</w:t>
      </w:r>
      <w:r w:rsidR="00C40FB6" w:rsidRPr="00C40FB6">
        <w:t>, “</w:t>
      </w:r>
      <w:r w:rsidR="00C954F2" w:rsidRPr="00C954F2">
        <w:t>Performance and Design Details of 2-Step RACH</w:t>
      </w:r>
      <w:r w:rsidR="00C40FB6" w:rsidRPr="00C40FB6">
        <w:t xml:space="preserve">”, </w:t>
      </w:r>
      <w:r w:rsidR="00F06A80" w:rsidRPr="00CB7C82">
        <w:t xml:space="preserve">Ericsson, </w:t>
      </w:r>
      <w:r w:rsidR="00F06A80" w:rsidRPr="008D39B9">
        <w:rPr>
          <w:rStyle w:val="BodyTextChar"/>
        </w:rPr>
        <w:t>RAN1 #9</w:t>
      </w:r>
      <w:r w:rsidR="00F06A80">
        <w:rPr>
          <w:rStyle w:val="BodyTextChar"/>
        </w:rPr>
        <w:t>9</w:t>
      </w:r>
      <w:r w:rsidR="00F06A80" w:rsidRPr="008D39B9">
        <w:rPr>
          <w:rStyle w:val="BodyTextChar"/>
        </w:rPr>
        <w:t xml:space="preserve">, </w:t>
      </w:r>
      <w:r w:rsidR="00F06A80">
        <w:t>Reno</w:t>
      </w:r>
      <w:r w:rsidR="00F06A80" w:rsidRPr="00D42F1A">
        <w:t xml:space="preserve">, </w:t>
      </w:r>
      <w:r w:rsidR="00F06A80">
        <w:t>USA</w:t>
      </w:r>
      <w:r w:rsidR="00F06A80" w:rsidRPr="00D42F1A">
        <w:t xml:space="preserve">, </w:t>
      </w:r>
      <w:r w:rsidR="00F06A80">
        <w:t>November</w:t>
      </w:r>
      <w:r w:rsidR="00F06A80" w:rsidRPr="00D42F1A">
        <w:t xml:space="preserve"> 2019</w:t>
      </w:r>
      <w:bookmarkEnd w:id="21"/>
      <w:bookmarkEnd w:id="22"/>
    </w:p>
    <w:p w14:paraId="145B2652" w14:textId="2CF815B9" w:rsidR="002E1131" w:rsidRPr="00430083" w:rsidRDefault="002E1131">
      <w:pPr>
        <w:pStyle w:val="Reference"/>
        <w:rPr>
          <w:rFonts w:cs="Arial"/>
        </w:rPr>
      </w:pPr>
      <w:bookmarkStart w:id="23" w:name="_Ref21075271"/>
      <w:r w:rsidRPr="00D87DEB">
        <w:t>R2-</w:t>
      </w:r>
      <w:r w:rsidR="004A2B72" w:rsidRPr="00D87DEB">
        <w:t>19</w:t>
      </w:r>
      <w:r w:rsidR="00D87DEB" w:rsidRPr="00D87DEB">
        <w:t>15607</w:t>
      </w:r>
      <w:r w:rsidRPr="00CB7C82">
        <w:t>, “</w:t>
      </w:r>
      <w:r w:rsidR="001462E9">
        <w:t>Ms</w:t>
      </w:r>
      <w:r w:rsidR="000F6894">
        <w:t>g</w:t>
      </w:r>
      <w:r w:rsidR="001462E9">
        <w:t>B</w:t>
      </w:r>
      <w:r w:rsidR="00BF7008">
        <w:t xml:space="preserve"> RNTI design</w:t>
      </w:r>
      <w:r w:rsidRPr="00CB7C82">
        <w:t xml:space="preserve"> for 2-step RA”,</w:t>
      </w:r>
      <w:r w:rsidR="00F06A80">
        <w:t xml:space="preserve"> </w:t>
      </w:r>
      <w:r w:rsidRPr="00CB7C82">
        <w:t xml:space="preserve">Ericsson, </w:t>
      </w:r>
      <w:r w:rsidRPr="008D39B9">
        <w:rPr>
          <w:rStyle w:val="BodyTextChar"/>
        </w:rPr>
        <w:t>RAN</w:t>
      </w:r>
      <w:r w:rsidR="005E3FDF" w:rsidRPr="008D39B9">
        <w:rPr>
          <w:rStyle w:val="BodyTextChar"/>
        </w:rPr>
        <w:t>2</w:t>
      </w:r>
      <w:r w:rsidRPr="008D39B9">
        <w:rPr>
          <w:rStyle w:val="BodyTextChar"/>
        </w:rPr>
        <w:t xml:space="preserve"> #</w:t>
      </w:r>
      <w:r w:rsidR="004B2C7D" w:rsidRPr="008D39B9">
        <w:rPr>
          <w:rStyle w:val="BodyTextChar"/>
        </w:rPr>
        <w:t>10</w:t>
      </w:r>
      <w:r w:rsidR="004B2C7D">
        <w:rPr>
          <w:rStyle w:val="BodyTextChar"/>
        </w:rPr>
        <w:t>8</w:t>
      </w:r>
      <w:r w:rsidRPr="008D39B9">
        <w:rPr>
          <w:rStyle w:val="BodyTextChar"/>
        </w:rPr>
        <w:t xml:space="preserve">, </w:t>
      </w:r>
      <w:bookmarkStart w:id="24" w:name="_Ref20993425"/>
      <w:r w:rsidR="009D0D8D">
        <w:t>Reno</w:t>
      </w:r>
      <w:r w:rsidRPr="00D42F1A">
        <w:t xml:space="preserve">, </w:t>
      </w:r>
      <w:r w:rsidR="009D0D8D">
        <w:t>USA</w:t>
      </w:r>
      <w:r w:rsidRPr="00D42F1A">
        <w:t xml:space="preserve">, </w:t>
      </w:r>
      <w:r w:rsidR="00356D18">
        <w:t>November</w:t>
      </w:r>
      <w:r w:rsidR="00356D18" w:rsidRPr="00D42F1A">
        <w:t xml:space="preserve"> </w:t>
      </w:r>
      <w:r w:rsidRPr="00D42F1A">
        <w:t>2019</w:t>
      </w:r>
      <w:bookmarkEnd w:id="23"/>
      <w:bookmarkEnd w:id="24"/>
    </w:p>
    <w:p w14:paraId="7501C47E" w14:textId="4A7A12D6" w:rsidR="00430083" w:rsidRPr="00255AE4" w:rsidRDefault="00430083" w:rsidP="005E3FDF">
      <w:pPr>
        <w:pStyle w:val="Reference"/>
        <w:rPr>
          <w:rFonts w:cs="Arial"/>
        </w:rPr>
      </w:pPr>
      <w:bookmarkStart w:id="25" w:name="_Ref21032215"/>
      <w:r w:rsidRPr="00CB7C82">
        <w:t>R</w:t>
      </w:r>
      <w:r w:rsidR="00ED1E9F">
        <w:t>1</w:t>
      </w:r>
      <w:r w:rsidRPr="00CB7C82">
        <w:t>-</w:t>
      </w:r>
      <w:r w:rsidR="009A5179">
        <w:t>1912672</w:t>
      </w:r>
      <w:r w:rsidRPr="00CB7C82">
        <w:t>, “</w:t>
      </w:r>
      <w:r w:rsidR="005E3FDF" w:rsidRPr="005E3FDF">
        <w:t>Procedure for Two-step RACH</w:t>
      </w:r>
      <w:r w:rsidRPr="00CB7C82">
        <w:t xml:space="preserve">”, Ericsson, </w:t>
      </w:r>
      <w:r w:rsidRPr="008D39B9">
        <w:rPr>
          <w:rStyle w:val="BodyTextChar"/>
        </w:rPr>
        <w:t>RAN1 #9</w:t>
      </w:r>
      <w:r w:rsidR="00231736">
        <w:rPr>
          <w:rStyle w:val="BodyTextChar"/>
        </w:rPr>
        <w:t>9</w:t>
      </w:r>
      <w:r w:rsidRPr="008D39B9">
        <w:rPr>
          <w:rStyle w:val="BodyTextChar"/>
        </w:rPr>
        <w:t xml:space="preserve">, </w:t>
      </w:r>
      <w:r w:rsidR="00231736">
        <w:t>Reno</w:t>
      </w:r>
      <w:r w:rsidRPr="00D42F1A">
        <w:t xml:space="preserve">, </w:t>
      </w:r>
      <w:r w:rsidR="00231736">
        <w:t>USA</w:t>
      </w:r>
      <w:r w:rsidRPr="00D42F1A">
        <w:t xml:space="preserve">, </w:t>
      </w:r>
      <w:r w:rsidR="00231736">
        <w:t>November</w:t>
      </w:r>
      <w:r w:rsidRPr="00D42F1A">
        <w:t xml:space="preserve"> 2019</w:t>
      </w:r>
      <w:bookmarkEnd w:id="25"/>
    </w:p>
    <w:p w14:paraId="5AF335E9" w14:textId="77777777" w:rsidR="007B012F" w:rsidRPr="00430083" w:rsidRDefault="007B012F">
      <w:pPr>
        <w:pStyle w:val="Reference"/>
        <w:numPr>
          <w:ilvl w:val="0"/>
          <w:numId w:val="0"/>
        </w:numPr>
        <w:rPr>
          <w:rFonts w:cs="Arial"/>
        </w:rPr>
      </w:pPr>
    </w:p>
    <w:p w14:paraId="500F6CC2" w14:textId="77777777" w:rsidR="31CA4A5F" w:rsidRDefault="31CA4A5F" w:rsidP="00574A21">
      <w:pPr>
        <w:pStyle w:val="Heading1"/>
      </w:pPr>
      <w:r w:rsidRPr="00574A21">
        <w:lastRenderedPageBreak/>
        <w:t xml:space="preserve"> Appendix: Simulation assumptions </w:t>
      </w:r>
    </w:p>
    <w:p w14:paraId="208CC4B2" w14:textId="3C11011E" w:rsidR="31CA4A5F" w:rsidRDefault="31CA4A5F" w:rsidP="00ED6090">
      <w:pPr>
        <w:keepNext/>
        <w:jc w:val="center"/>
      </w:pPr>
      <w:r w:rsidRPr="00ED6090">
        <w:rPr>
          <w:rFonts w:ascii="Arial" w:eastAsia="Arial" w:hAnsi="Arial" w:cs="Arial"/>
          <w:color w:val="000000" w:themeColor="text1"/>
          <w:sz w:val="19"/>
          <w:szCs w:val="19"/>
        </w:rPr>
        <w:t xml:space="preserve"> </w:t>
      </w:r>
      <w:r w:rsidRPr="00ED6090">
        <w:rPr>
          <w:rFonts w:ascii="Arial" w:eastAsia="Arial" w:hAnsi="Arial" w:cs="Arial"/>
          <w:b/>
          <w:bCs/>
          <w:color w:val="000000" w:themeColor="text1"/>
          <w:sz w:val="19"/>
          <w:szCs w:val="19"/>
        </w:rPr>
        <w:t>Table 1: System simulation parameters</w:t>
      </w:r>
    </w:p>
    <w:tbl>
      <w:tblPr>
        <w:tblStyle w:val="TableGrid"/>
        <w:tblW w:w="0" w:type="auto"/>
        <w:jc w:val="center"/>
        <w:tblLayout w:type="fixed"/>
        <w:tblLook w:val="06A0" w:firstRow="1" w:lastRow="0" w:firstColumn="1" w:lastColumn="0" w:noHBand="1" w:noVBand="1"/>
      </w:tblPr>
      <w:tblGrid>
        <w:gridCol w:w="4820"/>
        <w:gridCol w:w="4820"/>
      </w:tblGrid>
      <w:tr w:rsidR="31CA4A5F" w14:paraId="534AC3FD" w14:textId="77777777" w:rsidTr="00ED6090">
        <w:trPr>
          <w:jc w:val="center"/>
        </w:trPr>
        <w:tc>
          <w:tcPr>
            <w:tcW w:w="4820" w:type="dxa"/>
          </w:tcPr>
          <w:p w14:paraId="68CEE18D" w14:textId="61E35A3E" w:rsidR="31CA4A5F" w:rsidRDefault="31CA4A5F" w:rsidP="00ED6090">
            <w:pPr>
              <w:keepNext/>
              <w:spacing w:after="0"/>
              <w:jc w:val="center"/>
            </w:pPr>
            <w:r w:rsidRPr="00ED6090">
              <w:rPr>
                <w:b/>
                <w:bCs/>
                <w:color w:val="000000" w:themeColor="text1"/>
                <w:sz w:val="18"/>
                <w:szCs w:val="18"/>
                <w:lang w:val="en-GB"/>
              </w:rPr>
              <w:t>Parameters</w:t>
            </w:r>
          </w:p>
        </w:tc>
        <w:tc>
          <w:tcPr>
            <w:tcW w:w="4820" w:type="dxa"/>
          </w:tcPr>
          <w:p w14:paraId="433E7805" w14:textId="75E9EE9E" w:rsidR="31CA4A5F" w:rsidRDefault="31CA4A5F" w:rsidP="00ED6090">
            <w:pPr>
              <w:keepNext/>
              <w:spacing w:after="0"/>
              <w:jc w:val="center"/>
            </w:pPr>
            <w:r w:rsidRPr="00ED6090">
              <w:rPr>
                <w:b/>
                <w:bCs/>
                <w:color w:val="000000" w:themeColor="text1"/>
                <w:sz w:val="18"/>
                <w:szCs w:val="18"/>
                <w:lang w:val="en-GB"/>
              </w:rPr>
              <w:t>Values</w:t>
            </w:r>
          </w:p>
        </w:tc>
      </w:tr>
      <w:tr w:rsidR="31CA4A5F" w14:paraId="33DA69DC" w14:textId="77777777" w:rsidTr="00ED6090">
        <w:trPr>
          <w:jc w:val="center"/>
        </w:trPr>
        <w:tc>
          <w:tcPr>
            <w:tcW w:w="4820" w:type="dxa"/>
          </w:tcPr>
          <w:p w14:paraId="1ACEC9BE" w14:textId="33527984" w:rsidR="31CA4A5F" w:rsidRDefault="31CA4A5F" w:rsidP="00ED6090">
            <w:pPr>
              <w:keepNext/>
              <w:spacing w:after="0"/>
            </w:pPr>
            <w:r w:rsidRPr="00ED6090">
              <w:rPr>
                <w:rFonts w:ascii="Arial" w:eastAsia="Arial" w:hAnsi="Arial" w:cs="Arial"/>
                <w:color w:val="000000" w:themeColor="text1"/>
                <w:sz w:val="18"/>
                <w:szCs w:val="18"/>
                <w:lang w:val="en-GB"/>
              </w:rPr>
              <w:t>Layout</w:t>
            </w:r>
          </w:p>
        </w:tc>
        <w:tc>
          <w:tcPr>
            <w:tcW w:w="4820" w:type="dxa"/>
          </w:tcPr>
          <w:p w14:paraId="1E0D606F" w14:textId="5875C283" w:rsidR="31CA4A5F" w:rsidRDefault="31CA4A5F" w:rsidP="00ED6090">
            <w:pPr>
              <w:keepNext/>
              <w:spacing w:after="0"/>
            </w:pPr>
            <w:r w:rsidRPr="00ED6090">
              <w:rPr>
                <w:rFonts w:ascii="Arial" w:eastAsia="Arial" w:hAnsi="Arial" w:cs="Arial"/>
                <w:color w:val="000000" w:themeColor="text1"/>
                <w:sz w:val="18"/>
                <w:szCs w:val="18"/>
                <w:lang w:val="en-GB"/>
              </w:rPr>
              <w:t>Single layer - Macro layer: Hex. Grid, 7 sites</w:t>
            </w:r>
          </w:p>
        </w:tc>
      </w:tr>
      <w:tr w:rsidR="31CA4A5F" w14:paraId="5B77FE3B" w14:textId="77777777" w:rsidTr="00ED6090">
        <w:trPr>
          <w:jc w:val="center"/>
        </w:trPr>
        <w:tc>
          <w:tcPr>
            <w:tcW w:w="4820" w:type="dxa"/>
          </w:tcPr>
          <w:p w14:paraId="4AFFF819" w14:textId="40ACFA57" w:rsidR="31CA4A5F" w:rsidRDefault="31CA4A5F" w:rsidP="00ED6090">
            <w:pPr>
              <w:keepNext/>
              <w:spacing w:after="0"/>
            </w:pPr>
            <w:r w:rsidRPr="00ED6090">
              <w:rPr>
                <w:rFonts w:ascii="Arial" w:eastAsia="Arial" w:hAnsi="Arial" w:cs="Arial"/>
                <w:color w:val="000000" w:themeColor="text1"/>
                <w:sz w:val="18"/>
                <w:szCs w:val="18"/>
                <w:lang w:val="en-GB"/>
              </w:rPr>
              <w:t>Inter-BS distance</w:t>
            </w:r>
          </w:p>
        </w:tc>
        <w:tc>
          <w:tcPr>
            <w:tcW w:w="4820" w:type="dxa"/>
          </w:tcPr>
          <w:p w14:paraId="6F749BD9" w14:textId="62655BAE" w:rsidR="31CA4A5F" w:rsidRDefault="31CA4A5F" w:rsidP="00ED6090">
            <w:pPr>
              <w:keepNext/>
              <w:spacing w:after="0"/>
            </w:pPr>
            <w:r w:rsidRPr="00ED6090">
              <w:rPr>
                <w:rFonts w:ascii="Arial" w:eastAsia="Arial" w:hAnsi="Arial" w:cs="Arial"/>
                <w:color w:val="000000" w:themeColor="text1"/>
                <w:sz w:val="18"/>
                <w:szCs w:val="18"/>
                <w:lang w:val="en-GB"/>
              </w:rPr>
              <w:t>200m</w:t>
            </w:r>
          </w:p>
        </w:tc>
      </w:tr>
      <w:tr w:rsidR="31CA4A5F" w14:paraId="762A96ED" w14:textId="77777777" w:rsidTr="00ED6090">
        <w:trPr>
          <w:jc w:val="center"/>
        </w:trPr>
        <w:tc>
          <w:tcPr>
            <w:tcW w:w="4820" w:type="dxa"/>
          </w:tcPr>
          <w:p w14:paraId="1CE211C2" w14:textId="0210C091" w:rsidR="31CA4A5F" w:rsidRDefault="31CA4A5F" w:rsidP="00ED6090">
            <w:pPr>
              <w:keepNext/>
              <w:spacing w:after="0"/>
            </w:pPr>
            <w:r w:rsidRPr="00ED6090">
              <w:rPr>
                <w:rFonts w:ascii="Arial" w:eastAsia="Arial" w:hAnsi="Arial" w:cs="Arial"/>
                <w:color w:val="000000" w:themeColor="text1"/>
                <w:sz w:val="18"/>
                <w:szCs w:val="18"/>
                <w:lang w:val="en-GB"/>
              </w:rPr>
              <w:t>Carrier frequency</w:t>
            </w:r>
          </w:p>
        </w:tc>
        <w:tc>
          <w:tcPr>
            <w:tcW w:w="4820" w:type="dxa"/>
          </w:tcPr>
          <w:p w14:paraId="6493037E" w14:textId="20ED816E" w:rsidR="31CA4A5F" w:rsidRDefault="31CA4A5F" w:rsidP="00ED6090">
            <w:pPr>
              <w:keepNext/>
              <w:spacing w:after="0"/>
            </w:pPr>
            <w:r w:rsidRPr="00ED6090">
              <w:rPr>
                <w:rFonts w:ascii="Arial" w:eastAsia="Arial" w:hAnsi="Arial" w:cs="Arial"/>
                <w:color w:val="000000" w:themeColor="text1"/>
                <w:sz w:val="18"/>
                <w:szCs w:val="18"/>
                <w:lang w:val="en-GB"/>
              </w:rPr>
              <w:t>4GHz</w:t>
            </w:r>
          </w:p>
        </w:tc>
      </w:tr>
      <w:tr w:rsidR="31CA4A5F" w14:paraId="76438222" w14:textId="77777777" w:rsidTr="00ED6090">
        <w:trPr>
          <w:jc w:val="center"/>
        </w:trPr>
        <w:tc>
          <w:tcPr>
            <w:tcW w:w="4820" w:type="dxa"/>
          </w:tcPr>
          <w:p w14:paraId="799F88DC" w14:textId="5B7A484C" w:rsidR="31CA4A5F" w:rsidRDefault="31CA4A5F" w:rsidP="00ED6090">
            <w:pPr>
              <w:keepNext/>
              <w:spacing w:after="0"/>
            </w:pPr>
            <w:r w:rsidRPr="00ED6090">
              <w:rPr>
                <w:rFonts w:ascii="Arial" w:eastAsia="Arial" w:hAnsi="Arial" w:cs="Arial"/>
                <w:color w:val="000000" w:themeColor="text1"/>
                <w:sz w:val="18"/>
                <w:szCs w:val="18"/>
                <w:lang w:val="en-GB"/>
              </w:rPr>
              <w:t>Simulation bandwidth</w:t>
            </w:r>
          </w:p>
        </w:tc>
        <w:tc>
          <w:tcPr>
            <w:tcW w:w="4820" w:type="dxa"/>
          </w:tcPr>
          <w:p w14:paraId="605C5353" w14:textId="6E17D557" w:rsidR="31CA4A5F" w:rsidRDefault="31CA4A5F" w:rsidP="00ED6090">
            <w:pPr>
              <w:keepNext/>
              <w:spacing w:after="0"/>
            </w:pPr>
            <w:r w:rsidRPr="00ED6090">
              <w:rPr>
                <w:rFonts w:ascii="Arial" w:eastAsia="Arial" w:hAnsi="Arial" w:cs="Arial"/>
                <w:color w:val="000000" w:themeColor="text1"/>
                <w:sz w:val="18"/>
                <w:szCs w:val="18"/>
                <w:lang w:val="en-GB"/>
              </w:rPr>
              <w:t>16 PRBs</w:t>
            </w:r>
          </w:p>
        </w:tc>
      </w:tr>
      <w:tr w:rsidR="31CA4A5F" w14:paraId="74063113" w14:textId="77777777" w:rsidTr="00ED6090">
        <w:trPr>
          <w:jc w:val="center"/>
        </w:trPr>
        <w:tc>
          <w:tcPr>
            <w:tcW w:w="4820" w:type="dxa"/>
          </w:tcPr>
          <w:p w14:paraId="08C184DE" w14:textId="41299A65" w:rsidR="31CA4A5F" w:rsidRDefault="31CA4A5F" w:rsidP="00ED6090">
            <w:pPr>
              <w:keepNext/>
              <w:spacing w:after="0"/>
            </w:pPr>
            <w:r w:rsidRPr="00ED6090">
              <w:rPr>
                <w:rFonts w:ascii="Arial" w:eastAsia="Arial" w:hAnsi="Arial" w:cs="Arial"/>
                <w:color w:val="000000" w:themeColor="text1"/>
                <w:sz w:val="18"/>
                <w:szCs w:val="18"/>
                <w:lang w:val="en-GB"/>
              </w:rPr>
              <w:t>Channel model</w:t>
            </w:r>
          </w:p>
        </w:tc>
        <w:tc>
          <w:tcPr>
            <w:tcW w:w="4820" w:type="dxa"/>
          </w:tcPr>
          <w:p w14:paraId="02E43EAF" w14:textId="7B3C8B59" w:rsidR="31CA4A5F" w:rsidRDefault="31CA4A5F" w:rsidP="00ED6090">
            <w:pPr>
              <w:keepNext/>
              <w:spacing w:after="0"/>
            </w:pPr>
            <w:r w:rsidRPr="00ED6090">
              <w:rPr>
                <w:rFonts w:ascii="Arial" w:eastAsia="Arial" w:hAnsi="Arial" w:cs="Arial"/>
                <w:color w:val="000000" w:themeColor="text1"/>
                <w:sz w:val="18"/>
                <w:szCs w:val="18"/>
              </w:rPr>
              <w:t xml:space="preserve">UMi in TR </w:t>
            </w:r>
            <w:r w:rsidRPr="00ED6090">
              <w:rPr>
                <w:rFonts w:ascii="Arial" w:eastAsia="Arial" w:hAnsi="Arial" w:cs="Arial"/>
                <w:color w:val="000000" w:themeColor="text1"/>
                <w:sz w:val="18"/>
                <w:szCs w:val="18"/>
                <w:lang w:val="en-GB"/>
              </w:rPr>
              <w:t>38.901</w:t>
            </w:r>
          </w:p>
        </w:tc>
      </w:tr>
      <w:tr w:rsidR="31CA4A5F" w14:paraId="50AC5CF6" w14:textId="77777777" w:rsidTr="00ED6090">
        <w:trPr>
          <w:jc w:val="center"/>
        </w:trPr>
        <w:tc>
          <w:tcPr>
            <w:tcW w:w="4820" w:type="dxa"/>
          </w:tcPr>
          <w:p w14:paraId="0B20CFC4" w14:textId="7394D9BC" w:rsidR="31CA4A5F" w:rsidRDefault="31CA4A5F" w:rsidP="00ED6090">
            <w:pPr>
              <w:keepNext/>
              <w:spacing w:after="0"/>
            </w:pPr>
            <w:r w:rsidRPr="00ED6090">
              <w:rPr>
                <w:rFonts w:ascii="Arial" w:eastAsia="Arial" w:hAnsi="Arial" w:cs="Arial"/>
                <w:color w:val="000000" w:themeColor="text1"/>
                <w:sz w:val="18"/>
                <w:szCs w:val="18"/>
                <w:lang w:val="en-GB"/>
              </w:rPr>
              <w:t>Number of UEs in system</w:t>
            </w:r>
          </w:p>
        </w:tc>
        <w:tc>
          <w:tcPr>
            <w:tcW w:w="4820" w:type="dxa"/>
          </w:tcPr>
          <w:p w14:paraId="27DE1CD5" w14:textId="4D74AF0C" w:rsidR="31CA4A5F" w:rsidRPr="00ED6090" w:rsidRDefault="7267A704" w:rsidP="00ED6090">
            <w:pPr>
              <w:keepNext/>
              <w:spacing w:after="0"/>
              <w:rPr>
                <w:rFonts w:ascii="Arial" w:eastAsia="Arial" w:hAnsi="Arial" w:cs="Arial"/>
                <w:color w:val="000000" w:themeColor="text1"/>
                <w:sz w:val="18"/>
                <w:szCs w:val="18"/>
                <w:lang w:val="en-GB"/>
              </w:rPr>
            </w:pPr>
            <w:r w:rsidRPr="00ED6090">
              <w:rPr>
                <w:rFonts w:ascii="Arial" w:eastAsia="Arial" w:hAnsi="Arial" w:cs="Arial"/>
                <w:color w:val="000000" w:themeColor="text1"/>
                <w:sz w:val="18"/>
                <w:szCs w:val="18"/>
                <w:lang w:val="en-GB"/>
              </w:rPr>
              <w:t xml:space="preserve">Varies (Max number of </w:t>
            </w:r>
            <w:r w:rsidR="00307167">
              <w:rPr>
                <w:rFonts w:ascii="Arial" w:eastAsia="Arial" w:hAnsi="Arial" w:cs="Arial"/>
                <w:color w:val="000000" w:themeColor="text1"/>
                <w:sz w:val="18"/>
                <w:szCs w:val="18"/>
                <w:lang w:val="en-GB"/>
              </w:rPr>
              <w:t>UE</w:t>
            </w:r>
            <w:r w:rsidR="2A3AD44B" w:rsidRPr="00ED6090">
              <w:rPr>
                <w:rFonts w:ascii="Arial" w:eastAsia="Arial" w:hAnsi="Arial" w:cs="Arial"/>
                <w:color w:val="000000" w:themeColor="text1"/>
                <w:sz w:val="18"/>
                <w:szCs w:val="18"/>
                <w:lang w:val="en-GB"/>
              </w:rPr>
              <w:t>s</w:t>
            </w:r>
            <w:r w:rsidRPr="00ED6090">
              <w:rPr>
                <w:rFonts w:ascii="Arial" w:eastAsia="Arial" w:hAnsi="Arial" w:cs="Arial"/>
                <w:color w:val="000000" w:themeColor="text1"/>
                <w:sz w:val="18"/>
                <w:szCs w:val="18"/>
                <w:lang w:val="en-GB"/>
              </w:rPr>
              <w:t xml:space="preserve"> 800)</w:t>
            </w:r>
            <w:r w:rsidR="00FC33E7">
              <w:rPr>
                <w:rFonts w:ascii="Arial" w:eastAsia="Arial" w:hAnsi="Arial" w:cs="Arial"/>
                <w:color w:val="000000" w:themeColor="text1"/>
                <w:sz w:val="18"/>
                <w:szCs w:val="18"/>
                <w:lang w:val="en-GB"/>
              </w:rPr>
              <w:t xml:space="preserve">, for each simulation point </w:t>
            </w:r>
            <w:r w:rsidR="00841293">
              <w:rPr>
                <w:rFonts w:ascii="Arial" w:eastAsia="Arial" w:hAnsi="Arial" w:cs="Arial"/>
                <w:color w:val="000000" w:themeColor="text1"/>
                <w:sz w:val="18"/>
                <w:szCs w:val="18"/>
                <w:lang w:val="en-GB"/>
              </w:rPr>
              <w:t>80</w:t>
            </w:r>
            <w:r w:rsidR="00F71822">
              <w:rPr>
                <w:rFonts w:ascii="Arial" w:eastAsia="Arial" w:hAnsi="Arial" w:cs="Arial"/>
                <w:color w:val="000000" w:themeColor="text1"/>
                <w:sz w:val="18"/>
                <w:szCs w:val="18"/>
                <w:lang w:val="en-GB"/>
              </w:rPr>
              <w:t>0</w:t>
            </w:r>
            <w:r w:rsidR="00841293">
              <w:rPr>
                <w:rFonts w:ascii="Arial" w:eastAsia="Arial" w:hAnsi="Arial" w:cs="Arial"/>
                <w:color w:val="000000" w:themeColor="text1"/>
                <w:sz w:val="18"/>
                <w:szCs w:val="18"/>
                <w:lang w:val="en-GB"/>
              </w:rPr>
              <w:t>00</w:t>
            </w:r>
            <w:r w:rsidR="00F71822">
              <w:rPr>
                <w:rFonts w:ascii="Arial" w:eastAsia="Arial" w:hAnsi="Arial" w:cs="Arial"/>
                <w:color w:val="000000" w:themeColor="text1"/>
                <w:sz w:val="18"/>
                <w:szCs w:val="18"/>
                <w:lang w:val="en-GB"/>
              </w:rPr>
              <w:t xml:space="preserve"> UE activations are simul</w:t>
            </w:r>
            <w:r w:rsidR="00056E30">
              <w:rPr>
                <w:rFonts w:ascii="Arial" w:eastAsia="Arial" w:hAnsi="Arial" w:cs="Arial"/>
                <w:color w:val="000000" w:themeColor="text1"/>
                <w:sz w:val="18"/>
                <w:szCs w:val="18"/>
                <w:lang w:val="en-GB"/>
              </w:rPr>
              <w:t>ated</w:t>
            </w:r>
            <w:r w:rsidRPr="00ED6090">
              <w:rPr>
                <w:rFonts w:ascii="Arial" w:eastAsia="Arial" w:hAnsi="Arial" w:cs="Arial"/>
                <w:color w:val="000000" w:themeColor="text1"/>
                <w:sz w:val="18"/>
                <w:szCs w:val="18"/>
                <w:lang w:val="en-GB"/>
              </w:rPr>
              <w:t xml:space="preserve"> </w:t>
            </w:r>
          </w:p>
        </w:tc>
      </w:tr>
      <w:tr w:rsidR="31CA4A5F" w14:paraId="75E25A02" w14:textId="77777777" w:rsidTr="00ED6090">
        <w:trPr>
          <w:jc w:val="center"/>
        </w:trPr>
        <w:tc>
          <w:tcPr>
            <w:tcW w:w="4820" w:type="dxa"/>
          </w:tcPr>
          <w:p w14:paraId="41EF3DD0" w14:textId="49AC98E3" w:rsidR="31CA4A5F" w:rsidRDefault="31CA4A5F" w:rsidP="00ED6090">
            <w:pPr>
              <w:keepNext/>
              <w:spacing w:after="0"/>
            </w:pPr>
            <w:r w:rsidRPr="00ED6090">
              <w:rPr>
                <w:rFonts w:ascii="Arial" w:eastAsia="Arial" w:hAnsi="Arial" w:cs="Arial"/>
                <w:color w:val="000000" w:themeColor="text1"/>
                <w:sz w:val="18"/>
                <w:szCs w:val="18"/>
                <w:lang w:val="en-GB"/>
              </w:rPr>
              <w:t>UE Tx power</w:t>
            </w:r>
          </w:p>
        </w:tc>
        <w:tc>
          <w:tcPr>
            <w:tcW w:w="4820" w:type="dxa"/>
          </w:tcPr>
          <w:p w14:paraId="57A9DE14" w14:textId="247BA72A" w:rsidR="31CA4A5F" w:rsidRDefault="31CA4A5F" w:rsidP="00ED6090">
            <w:pPr>
              <w:keepNext/>
              <w:spacing w:after="0"/>
            </w:pPr>
            <w:r w:rsidRPr="00ED6090">
              <w:rPr>
                <w:rFonts w:ascii="Arial" w:eastAsia="Arial" w:hAnsi="Arial" w:cs="Arial"/>
                <w:color w:val="000000" w:themeColor="text1"/>
                <w:sz w:val="18"/>
                <w:szCs w:val="18"/>
                <w:lang w:val="en-GB"/>
              </w:rPr>
              <w:t>Max 23 dBm</w:t>
            </w:r>
          </w:p>
        </w:tc>
      </w:tr>
      <w:tr w:rsidR="31CA4A5F" w14:paraId="2CED5430" w14:textId="77777777" w:rsidTr="00ED6090">
        <w:trPr>
          <w:jc w:val="center"/>
        </w:trPr>
        <w:tc>
          <w:tcPr>
            <w:tcW w:w="4820" w:type="dxa"/>
          </w:tcPr>
          <w:p w14:paraId="6C0C18C9" w14:textId="693E9222" w:rsidR="31CA4A5F" w:rsidRDefault="31CA4A5F" w:rsidP="00ED6090">
            <w:pPr>
              <w:keepNext/>
              <w:spacing w:after="0"/>
            </w:pPr>
            <w:r w:rsidRPr="00ED6090">
              <w:rPr>
                <w:rFonts w:ascii="Arial" w:eastAsia="Arial" w:hAnsi="Arial" w:cs="Arial"/>
                <w:color w:val="000000" w:themeColor="text1"/>
                <w:sz w:val="18"/>
                <w:szCs w:val="18"/>
                <w:lang w:val="en-GB"/>
              </w:rPr>
              <w:t>BS antenna configuration</w:t>
            </w:r>
          </w:p>
        </w:tc>
        <w:tc>
          <w:tcPr>
            <w:tcW w:w="4820" w:type="dxa"/>
          </w:tcPr>
          <w:p w14:paraId="6100665B" w14:textId="021EB439" w:rsidR="31CA4A5F" w:rsidRPr="00ED6090" w:rsidRDefault="31CA4A5F" w:rsidP="00ED6090">
            <w:pPr>
              <w:keepNext/>
              <w:spacing w:after="0" w:line="252" w:lineRule="auto"/>
              <w:ind w:left="720" w:hanging="720"/>
              <w:rPr>
                <w:lang w:val="sv-SE"/>
              </w:rPr>
            </w:pPr>
            <w:r w:rsidRPr="00ED6090">
              <w:rPr>
                <w:rFonts w:ascii="Arial" w:eastAsia="Arial" w:hAnsi="Arial" w:cs="Arial"/>
                <w:color w:val="000000" w:themeColor="text1"/>
                <w:sz w:val="18"/>
                <w:szCs w:val="18"/>
                <w:lang w:val="sv"/>
              </w:rPr>
              <w:t>4 Rx</w:t>
            </w:r>
          </w:p>
          <w:p w14:paraId="32BF36E9" w14:textId="4F526ABA" w:rsidR="31CA4A5F" w:rsidRPr="00ED6090" w:rsidRDefault="31CA4A5F" w:rsidP="00ED6090">
            <w:pPr>
              <w:keepNext/>
              <w:spacing w:after="0" w:line="252" w:lineRule="auto"/>
              <w:ind w:left="720" w:hanging="720"/>
              <w:rPr>
                <w:lang w:val="sv-SE"/>
              </w:rPr>
            </w:pPr>
            <w:r w:rsidRPr="00ED6090">
              <w:rPr>
                <w:rFonts w:ascii="Arial" w:eastAsia="Arial" w:hAnsi="Arial" w:cs="Arial"/>
                <w:color w:val="000000" w:themeColor="text1"/>
                <w:sz w:val="18"/>
                <w:szCs w:val="18"/>
                <w:lang w:val="sv"/>
              </w:rPr>
              <w:t>4 ports: (M, N, P, Mg, Ng) = (10, 2, 2, 1, 1), 4 TXRU;</w:t>
            </w:r>
          </w:p>
          <w:p w14:paraId="19778BDE" w14:textId="0E288FC9" w:rsidR="31CA4A5F" w:rsidRDefault="31CA4A5F" w:rsidP="00ED6090">
            <w:pPr>
              <w:keepNext/>
              <w:spacing w:after="0" w:line="252" w:lineRule="auto"/>
              <w:ind w:left="720" w:hanging="720"/>
            </w:pPr>
            <w:r w:rsidRPr="00ED6090">
              <w:rPr>
                <w:rFonts w:ascii="Arial" w:eastAsia="Arial" w:hAnsi="Arial" w:cs="Arial"/>
                <w:color w:val="000000" w:themeColor="text1"/>
                <w:sz w:val="18"/>
                <w:szCs w:val="18"/>
                <w:lang w:val="en-GB"/>
              </w:rPr>
              <w:t>dH = 0.5λ, dV = 0.8λ;</w:t>
            </w:r>
          </w:p>
          <w:p w14:paraId="7E1FD8F2" w14:textId="399DC1AE" w:rsidR="31CA4A5F" w:rsidRDefault="31CA4A5F" w:rsidP="00ED6090">
            <w:pPr>
              <w:keepNext/>
              <w:spacing w:after="0"/>
            </w:pPr>
            <w:r w:rsidRPr="00ED6090">
              <w:rPr>
                <w:rFonts w:ascii="Arial" w:eastAsia="Arial" w:hAnsi="Arial" w:cs="Arial"/>
                <w:color w:val="000000" w:themeColor="text1"/>
                <w:sz w:val="18"/>
                <w:szCs w:val="18"/>
                <w:lang w:val="en-GB"/>
              </w:rPr>
              <w:t>BS antenna downtilt 102</w:t>
            </w:r>
          </w:p>
        </w:tc>
      </w:tr>
      <w:tr w:rsidR="31CA4A5F" w14:paraId="39715CEC" w14:textId="77777777" w:rsidTr="00ED6090">
        <w:trPr>
          <w:jc w:val="center"/>
        </w:trPr>
        <w:tc>
          <w:tcPr>
            <w:tcW w:w="4820" w:type="dxa"/>
          </w:tcPr>
          <w:p w14:paraId="00F7F9CA" w14:textId="45A183ED" w:rsidR="31CA4A5F" w:rsidRDefault="31CA4A5F" w:rsidP="00ED6090">
            <w:pPr>
              <w:keepNext/>
              <w:spacing w:after="0"/>
            </w:pPr>
            <w:r w:rsidRPr="00ED6090">
              <w:rPr>
                <w:rFonts w:ascii="Arial" w:eastAsia="Arial" w:hAnsi="Arial" w:cs="Arial"/>
                <w:color w:val="000000" w:themeColor="text1"/>
                <w:sz w:val="18"/>
                <w:szCs w:val="18"/>
                <w:lang w:val="en-GB"/>
              </w:rPr>
              <w:t>BS antenna height</w:t>
            </w:r>
          </w:p>
        </w:tc>
        <w:tc>
          <w:tcPr>
            <w:tcW w:w="4820" w:type="dxa"/>
          </w:tcPr>
          <w:p w14:paraId="24BA9817" w14:textId="30844B73" w:rsidR="31CA4A5F" w:rsidRDefault="31CA4A5F" w:rsidP="00ED6090">
            <w:pPr>
              <w:keepNext/>
              <w:spacing w:after="0"/>
            </w:pPr>
            <w:r w:rsidRPr="00ED6090">
              <w:rPr>
                <w:rFonts w:ascii="Arial" w:eastAsia="Arial" w:hAnsi="Arial" w:cs="Arial"/>
                <w:color w:val="000000" w:themeColor="text1"/>
                <w:sz w:val="18"/>
                <w:szCs w:val="18"/>
                <w:lang w:val="en-GB"/>
              </w:rPr>
              <w:t>25m</w:t>
            </w:r>
          </w:p>
        </w:tc>
      </w:tr>
      <w:tr w:rsidR="31CA4A5F" w14:paraId="2329273A" w14:textId="77777777" w:rsidTr="00ED6090">
        <w:trPr>
          <w:jc w:val="center"/>
        </w:trPr>
        <w:tc>
          <w:tcPr>
            <w:tcW w:w="4820" w:type="dxa"/>
          </w:tcPr>
          <w:p w14:paraId="4A8242CD" w14:textId="0A505EC9" w:rsidR="31CA4A5F" w:rsidRDefault="31CA4A5F" w:rsidP="00ED6090">
            <w:pPr>
              <w:keepNext/>
              <w:spacing w:after="0"/>
            </w:pPr>
            <w:r w:rsidRPr="00ED6090">
              <w:rPr>
                <w:rFonts w:ascii="Arial" w:eastAsia="Arial" w:hAnsi="Arial" w:cs="Arial"/>
                <w:color w:val="000000" w:themeColor="text1"/>
                <w:sz w:val="18"/>
                <w:szCs w:val="18"/>
                <w:lang w:val="en-GB"/>
              </w:rPr>
              <w:t>BS antenna element gain + connector loss</w:t>
            </w:r>
          </w:p>
        </w:tc>
        <w:tc>
          <w:tcPr>
            <w:tcW w:w="4820" w:type="dxa"/>
          </w:tcPr>
          <w:p w14:paraId="13FFC3B3" w14:textId="6AC10BC2" w:rsidR="31CA4A5F" w:rsidRDefault="31CA4A5F" w:rsidP="00ED6090">
            <w:pPr>
              <w:keepNext/>
              <w:spacing w:after="0"/>
            </w:pPr>
            <w:r w:rsidRPr="00ED6090">
              <w:rPr>
                <w:rFonts w:ascii="Arial" w:eastAsia="Arial" w:hAnsi="Arial" w:cs="Arial"/>
                <w:color w:val="000000" w:themeColor="text1"/>
                <w:sz w:val="18"/>
                <w:szCs w:val="18"/>
                <w:lang w:val="en-GB"/>
              </w:rPr>
              <w:t>8 dBi, including 3dB cable loss</w:t>
            </w:r>
          </w:p>
        </w:tc>
      </w:tr>
      <w:tr w:rsidR="31CA4A5F" w14:paraId="00441B7C" w14:textId="77777777" w:rsidTr="00ED6090">
        <w:trPr>
          <w:jc w:val="center"/>
        </w:trPr>
        <w:tc>
          <w:tcPr>
            <w:tcW w:w="4820" w:type="dxa"/>
          </w:tcPr>
          <w:p w14:paraId="225A8AED" w14:textId="476634C1" w:rsidR="31CA4A5F" w:rsidRDefault="31CA4A5F" w:rsidP="00ED6090">
            <w:pPr>
              <w:keepNext/>
              <w:spacing w:after="0"/>
            </w:pPr>
            <w:r w:rsidRPr="00ED6090">
              <w:rPr>
                <w:rFonts w:ascii="Arial" w:eastAsia="Arial" w:hAnsi="Arial" w:cs="Arial"/>
                <w:color w:val="000000" w:themeColor="text1"/>
                <w:sz w:val="18"/>
                <w:szCs w:val="18"/>
                <w:lang w:val="en-GB"/>
              </w:rPr>
              <w:t>BS receiver noise figure</w:t>
            </w:r>
          </w:p>
        </w:tc>
        <w:tc>
          <w:tcPr>
            <w:tcW w:w="4820" w:type="dxa"/>
          </w:tcPr>
          <w:p w14:paraId="2211273C" w14:textId="67E6CBDB" w:rsidR="31CA4A5F" w:rsidRDefault="31CA4A5F" w:rsidP="00ED6090">
            <w:pPr>
              <w:keepNext/>
              <w:spacing w:after="0"/>
            </w:pPr>
            <w:r w:rsidRPr="00ED6090">
              <w:rPr>
                <w:rFonts w:ascii="Arial" w:eastAsia="Arial" w:hAnsi="Arial" w:cs="Arial"/>
                <w:color w:val="000000" w:themeColor="text1"/>
                <w:sz w:val="18"/>
                <w:szCs w:val="18"/>
                <w:lang w:val="en-GB"/>
              </w:rPr>
              <w:t>5dB</w:t>
            </w:r>
          </w:p>
        </w:tc>
      </w:tr>
      <w:tr w:rsidR="31CA4A5F" w14:paraId="411DA6CE" w14:textId="77777777" w:rsidTr="00ED6090">
        <w:trPr>
          <w:jc w:val="center"/>
        </w:trPr>
        <w:tc>
          <w:tcPr>
            <w:tcW w:w="4820" w:type="dxa"/>
          </w:tcPr>
          <w:p w14:paraId="474FD7D9" w14:textId="484BB6C6" w:rsidR="31CA4A5F" w:rsidRDefault="31CA4A5F" w:rsidP="00ED6090">
            <w:pPr>
              <w:keepNext/>
              <w:spacing w:after="0"/>
            </w:pPr>
            <w:r w:rsidRPr="00ED6090">
              <w:rPr>
                <w:rFonts w:ascii="Arial" w:eastAsia="Arial" w:hAnsi="Arial" w:cs="Arial"/>
                <w:color w:val="000000" w:themeColor="text1"/>
                <w:sz w:val="18"/>
                <w:szCs w:val="18"/>
                <w:lang w:val="en-GB"/>
              </w:rPr>
              <w:t>UE antenna configuration</w:t>
            </w:r>
          </w:p>
        </w:tc>
        <w:tc>
          <w:tcPr>
            <w:tcW w:w="4820" w:type="dxa"/>
          </w:tcPr>
          <w:p w14:paraId="363AC386" w14:textId="30D8A56E" w:rsidR="31CA4A5F" w:rsidRDefault="31CA4A5F" w:rsidP="00ED6090">
            <w:pPr>
              <w:keepNext/>
              <w:spacing w:after="0"/>
            </w:pPr>
            <w:r w:rsidRPr="00ED6090">
              <w:rPr>
                <w:rFonts w:ascii="Arial" w:eastAsia="Arial" w:hAnsi="Arial" w:cs="Arial"/>
                <w:color w:val="000000" w:themeColor="text1"/>
                <w:sz w:val="18"/>
                <w:szCs w:val="18"/>
                <w:lang w:val="en-GB"/>
              </w:rPr>
              <w:t xml:space="preserve">1Tx </w:t>
            </w:r>
          </w:p>
        </w:tc>
      </w:tr>
      <w:tr w:rsidR="31CA4A5F" w14:paraId="7D4C806D" w14:textId="77777777" w:rsidTr="00ED6090">
        <w:trPr>
          <w:jc w:val="center"/>
        </w:trPr>
        <w:tc>
          <w:tcPr>
            <w:tcW w:w="4820" w:type="dxa"/>
          </w:tcPr>
          <w:p w14:paraId="4F9DA9D1" w14:textId="532E5FC1" w:rsidR="31CA4A5F" w:rsidRDefault="31CA4A5F" w:rsidP="00ED6090">
            <w:pPr>
              <w:keepNext/>
              <w:spacing w:after="0"/>
            </w:pPr>
            <w:r w:rsidRPr="00ED6090">
              <w:rPr>
                <w:rFonts w:ascii="Arial" w:eastAsia="Arial" w:hAnsi="Arial" w:cs="Arial"/>
                <w:color w:val="000000" w:themeColor="text1"/>
                <w:sz w:val="18"/>
                <w:szCs w:val="18"/>
                <w:lang w:val="en-GB"/>
              </w:rPr>
              <w:t>UE antenna height</w:t>
            </w:r>
          </w:p>
        </w:tc>
        <w:tc>
          <w:tcPr>
            <w:tcW w:w="4820" w:type="dxa"/>
          </w:tcPr>
          <w:p w14:paraId="3E59D7E7" w14:textId="532BE4C1" w:rsidR="31CA4A5F" w:rsidRDefault="31CA4A5F" w:rsidP="00ED6090">
            <w:pPr>
              <w:keepNext/>
              <w:spacing w:after="0"/>
            </w:pPr>
            <w:r w:rsidRPr="00ED6090">
              <w:rPr>
                <w:rFonts w:ascii="Arial" w:eastAsia="Arial" w:hAnsi="Arial" w:cs="Arial"/>
                <w:color w:val="000000" w:themeColor="text1"/>
                <w:sz w:val="18"/>
                <w:szCs w:val="18"/>
                <w:lang w:val="en-GB"/>
              </w:rPr>
              <w:t>Follow the modelling of TR 38.901</w:t>
            </w:r>
          </w:p>
        </w:tc>
      </w:tr>
      <w:tr w:rsidR="31CA4A5F" w14:paraId="5425B453" w14:textId="77777777" w:rsidTr="00ED6090">
        <w:trPr>
          <w:jc w:val="center"/>
        </w:trPr>
        <w:tc>
          <w:tcPr>
            <w:tcW w:w="4820" w:type="dxa"/>
          </w:tcPr>
          <w:p w14:paraId="425BBD06" w14:textId="1202CC00" w:rsidR="31CA4A5F" w:rsidRDefault="31CA4A5F" w:rsidP="00ED6090">
            <w:pPr>
              <w:keepNext/>
              <w:spacing w:after="0"/>
            </w:pPr>
            <w:r w:rsidRPr="00ED6090">
              <w:rPr>
                <w:rFonts w:ascii="Arial" w:eastAsia="Arial" w:hAnsi="Arial" w:cs="Arial"/>
                <w:color w:val="000000" w:themeColor="text1"/>
                <w:sz w:val="18"/>
                <w:szCs w:val="18"/>
                <w:lang w:val="en-GB"/>
              </w:rPr>
              <w:t>UE antenna gain</w:t>
            </w:r>
          </w:p>
        </w:tc>
        <w:tc>
          <w:tcPr>
            <w:tcW w:w="4820" w:type="dxa"/>
          </w:tcPr>
          <w:p w14:paraId="1C9FFF44" w14:textId="7C88C88D" w:rsidR="31CA4A5F" w:rsidRDefault="31CA4A5F" w:rsidP="00ED6090">
            <w:pPr>
              <w:keepNext/>
              <w:spacing w:after="0"/>
            </w:pPr>
            <w:r w:rsidRPr="00ED6090">
              <w:rPr>
                <w:rFonts w:ascii="Arial" w:eastAsia="Arial" w:hAnsi="Arial" w:cs="Arial"/>
                <w:color w:val="000000" w:themeColor="text1"/>
                <w:sz w:val="18"/>
                <w:szCs w:val="18"/>
                <w:lang w:val="en-GB"/>
              </w:rPr>
              <w:t>0dBi as starting point</w:t>
            </w:r>
          </w:p>
        </w:tc>
      </w:tr>
      <w:tr w:rsidR="31CA4A5F" w14:paraId="6EBF35F8" w14:textId="77777777" w:rsidTr="00ED6090">
        <w:trPr>
          <w:jc w:val="center"/>
        </w:trPr>
        <w:tc>
          <w:tcPr>
            <w:tcW w:w="4820" w:type="dxa"/>
          </w:tcPr>
          <w:p w14:paraId="075A314D" w14:textId="4927CC7F" w:rsidR="31CA4A5F" w:rsidRDefault="31CA4A5F" w:rsidP="00ED6090">
            <w:pPr>
              <w:keepNext/>
              <w:spacing w:after="0"/>
            </w:pPr>
            <w:r w:rsidRPr="00ED6090">
              <w:rPr>
                <w:rFonts w:ascii="Arial" w:eastAsia="Arial" w:hAnsi="Arial" w:cs="Arial"/>
                <w:color w:val="000000" w:themeColor="text1"/>
                <w:sz w:val="18"/>
                <w:szCs w:val="18"/>
                <w:lang w:val="en-GB"/>
              </w:rPr>
              <w:t>UE distribution</w:t>
            </w:r>
          </w:p>
        </w:tc>
        <w:tc>
          <w:tcPr>
            <w:tcW w:w="4820" w:type="dxa"/>
          </w:tcPr>
          <w:p w14:paraId="2BEB5209" w14:textId="57CA0778" w:rsidR="31CA4A5F" w:rsidRDefault="31CA4A5F" w:rsidP="00ED6090">
            <w:pPr>
              <w:keepNext/>
              <w:spacing w:after="0"/>
            </w:pPr>
            <w:r w:rsidRPr="00ED6090">
              <w:rPr>
                <w:rFonts w:ascii="Arial" w:eastAsia="Arial" w:hAnsi="Arial" w:cs="Arial"/>
                <w:color w:val="000000" w:themeColor="text1"/>
                <w:sz w:val="18"/>
                <w:szCs w:val="18"/>
                <w:lang w:val="en-GB"/>
              </w:rPr>
              <w:t xml:space="preserve">20% of users are outdoors (3km/h), 80% of users are indoor (3km/h); Users dropped uniformly in entire system </w:t>
            </w:r>
          </w:p>
        </w:tc>
      </w:tr>
      <w:tr w:rsidR="31CA4A5F" w14:paraId="0CDECF54" w14:textId="77777777" w:rsidTr="00ED6090">
        <w:trPr>
          <w:jc w:val="center"/>
        </w:trPr>
        <w:tc>
          <w:tcPr>
            <w:tcW w:w="4820" w:type="dxa"/>
          </w:tcPr>
          <w:p w14:paraId="152397DC" w14:textId="1F71D674" w:rsidR="31CA4A5F" w:rsidRDefault="31CA4A5F" w:rsidP="00ED6090">
            <w:pPr>
              <w:keepNext/>
              <w:spacing w:after="0"/>
            </w:pPr>
            <w:r w:rsidRPr="00ED6090">
              <w:rPr>
                <w:rFonts w:ascii="Arial" w:eastAsia="Arial" w:hAnsi="Arial" w:cs="Arial"/>
                <w:color w:val="000000" w:themeColor="text1"/>
                <w:sz w:val="18"/>
                <w:szCs w:val="18"/>
                <w:lang w:val="en-GB"/>
              </w:rPr>
              <w:t>UE power control</w:t>
            </w:r>
          </w:p>
        </w:tc>
        <w:tc>
          <w:tcPr>
            <w:tcW w:w="4820" w:type="dxa"/>
          </w:tcPr>
          <w:p w14:paraId="75B1CD33" w14:textId="7C8D666C" w:rsidR="31CA4A5F" w:rsidRDefault="31CA4A5F" w:rsidP="00ED6090">
            <w:pPr>
              <w:keepNext/>
              <w:spacing w:after="0"/>
            </w:pPr>
            <w:r w:rsidRPr="00ED6090">
              <w:rPr>
                <w:rFonts w:ascii="Arial" w:eastAsia="Arial" w:hAnsi="Arial" w:cs="Arial"/>
                <w:color w:val="000000" w:themeColor="text1"/>
                <w:sz w:val="18"/>
                <w:szCs w:val="18"/>
                <w:lang w:val="en-GB"/>
              </w:rPr>
              <w:t>Open loop PC, (38.213 with α=1, P0=-</w:t>
            </w:r>
            <w:r w:rsidR="54CC1BD3" w:rsidRPr="00ED6090">
              <w:rPr>
                <w:rFonts w:ascii="Arial" w:eastAsia="Arial" w:hAnsi="Arial" w:cs="Arial"/>
                <w:color w:val="000000" w:themeColor="text1"/>
                <w:sz w:val="18"/>
                <w:szCs w:val="18"/>
                <w:lang w:val="en-GB"/>
              </w:rPr>
              <w:t>11</w:t>
            </w:r>
            <w:r w:rsidRPr="00ED6090">
              <w:rPr>
                <w:rFonts w:ascii="Arial" w:eastAsia="Arial" w:hAnsi="Arial" w:cs="Arial"/>
                <w:color w:val="000000" w:themeColor="text1"/>
                <w:sz w:val="18"/>
                <w:szCs w:val="18"/>
                <w:lang w:val="en-GB"/>
              </w:rPr>
              <w:t xml:space="preserve">0) </w:t>
            </w:r>
          </w:p>
        </w:tc>
      </w:tr>
      <w:tr w:rsidR="31CA4A5F" w14:paraId="1911D78D" w14:textId="77777777" w:rsidTr="00ED6090">
        <w:trPr>
          <w:jc w:val="center"/>
        </w:trPr>
        <w:tc>
          <w:tcPr>
            <w:tcW w:w="4820" w:type="dxa"/>
          </w:tcPr>
          <w:p w14:paraId="33357BFE" w14:textId="2E2E9D00" w:rsidR="31CA4A5F" w:rsidRDefault="31CA4A5F" w:rsidP="00ED6090">
            <w:pPr>
              <w:keepNext/>
              <w:spacing w:after="0"/>
            </w:pPr>
            <w:r w:rsidRPr="00ED6090">
              <w:rPr>
                <w:rFonts w:ascii="Arial" w:eastAsia="Arial" w:hAnsi="Arial" w:cs="Arial"/>
                <w:color w:val="000000" w:themeColor="text1"/>
                <w:sz w:val="18"/>
                <w:szCs w:val="18"/>
                <w:lang w:val="en-GB"/>
              </w:rPr>
              <w:t>Waveform (data part)</w:t>
            </w:r>
          </w:p>
        </w:tc>
        <w:tc>
          <w:tcPr>
            <w:tcW w:w="4820" w:type="dxa"/>
          </w:tcPr>
          <w:p w14:paraId="27B1CF62" w14:textId="364EE9FB" w:rsidR="31CA4A5F" w:rsidRDefault="31CA4A5F" w:rsidP="00ED6090">
            <w:pPr>
              <w:keepNext/>
              <w:spacing w:after="0"/>
            </w:pPr>
            <w:r w:rsidRPr="00ED6090">
              <w:rPr>
                <w:rFonts w:ascii="Arial" w:eastAsia="Arial" w:hAnsi="Arial" w:cs="Arial"/>
                <w:color w:val="000000" w:themeColor="text1"/>
                <w:sz w:val="18"/>
                <w:szCs w:val="18"/>
              </w:rPr>
              <w:t>CP-OFDM</w:t>
            </w:r>
          </w:p>
        </w:tc>
      </w:tr>
      <w:tr w:rsidR="31CA4A5F" w14:paraId="730CEE3E" w14:textId="77777777" w:rsidTr="00ED6090">
        <w:trPr>
          <w:jc w:val="center"/>
        </w:trPr>
        <w:tc>
          <w:tcPr>
            <w:tcW w:w="4820" w:type="dxa"/>
          </w:tcPr>
          <w:p w14:paraId="42819C9F" w14:textId="3B7DE521" w:rsidR="31CA4A5F" w:rsidRDefault="31CA4A5F" w:rsidP="00ED6090">
            <w:pPr>
              <w:keepNext/>
              <w:spacing w:after="0"/>
            </w:pPr>
            <w:r w:rsidRPr="00ED6090">
              <w:rPr>
                <w:rFonts w:ascii="Arial" w:eastAsia="Arial" w:hAnsi="Arial" w:cs="Arial"/>
                <w:color w:val="000000" w:themeColor="text1"/>
                <w:sz w:val="18"/>
                <w:szCs w:val="18"/>
                <w:lang w:val="en-GB"/>
              </w:rPr>
              <w:t>Subcarrier spacing</w:t>
            </w:r>
            <w:r w:rsidRPr="00ED6090">
              <w:rPr>
                <w:rFonts w:ascii="Arial" w:eastAsia="Arial" w:hAnsi="Arial" w:cs="Arial"/>
                <w:color w:val="000000" w:themeColor="text1"/>
                <w:sz w:val="18"/>
                <w:szCs w:val="18"/>
              </w:rPr>
              <w:t xml:space="preserve"> for </w:t>
            </w:r>
            <w:r w:rsidRPr="00ED6090">
              <w:rPr>
                <w:rFonts w:ascii="Arial" w:eastAsia="Arial" w:hAnsi="Arial" w:cs="Arial"/>
                <w:color w:val="000000" w:themeColor="text1"/>
                <w:sz w:val="18"/>
                <w:szCs w:val="18"/>
                <w:lang w:val="en-GB"/>
              </w:rPr>
              <w:t>PUSCH</w:t>
            </w:r>
          </w:p>
        </w:tc>
        <w:tc>
          <w:tcPr>
            <w:tcW w:w="4820" w:type="dxa"/>
          </w:tcPr>
          <w:p w14:paraId="335F7F05" w14:textId="42B5DA49" w:rsidR="31CA4A5F" w:rsidRDefault="31CA4A5F" w:rsidP="00ED6090">
            <w:pPr>
              <w:keepNext/>
              <w:spacing w:after="0"/>
            </w:pPr>
            <w:r w:rsidRPr="00ED6090">
              <w:rPr>
                <w:rFonts w:ascii="Arial" w:eastAsia="Arial" w:hAnsi="Arial" w:cs="Arial"/>
                <w:color w:val="000000" w:themeColor="text1"/>
                <w:sz w:val="18"/>
                <w:szCs w:val="18"/>
              </w:rPr>
              <w:t xml:space="preserve">30kHz </w:t>
            </w:r>
          </w:p>
        </w:tc>
      </w:tr>
      <w:tr w:rsidR="31CA4A5F" w14:paraId="1E872731" w14:textId="77777777" w:rsidTr="00ED6090">
        <w:trPr>
          <w:jc w:val="center"/>
        </w:trPr>
        <w:tc>
          <w:tcPr>
            <w:tcW w:w="4820" w:type="dxa"/>
          </w:tcPr>
          <w:p w14:paraId="3BD08997" w14:textId="6B5CF8AD" w:rsidR="31CA4A5F" w:rsidRDefault="31CA4A5F" w:rsidP="00ED6090">
            <w:pPr>
              <w:keepNext/>
              <w:spacing w:after="0"/>
            </w:pPr>
            <w:r w:rsidRPr="00ED6090">
              <w:rPr>
                <w:rFonts w:ascii="Arial" w:eastAsia="Arial" w:hAnsi="Arial" w:cs="Arial"/>
                <w:color w:val="000000" w:themeColor="text1"/>
                <w:sz w:val="18"/>
                <w:szCs w:val="18"/>
                <w:lang w:val="en-GB"/>
              </w:rPr>
              <w:t>TBS</w:t>
            </w:r>
          </w:p>
        </w:tc>
        <w:tc>
          <w:tcPr>
            <w:tcW w:w="4820" w:type="dxa"/>
          </w:tcPr>
          <w:p w14:paraId="7BA7ED1B" w14:textId="2B8AAB58" w:rsidR="31CA4A5F" w:rsidRDefault="0AA1E905" w:rsidP="00ED6090">
            <w:pPr>
              <w:keepNext/>
              <w:spacing w:after="0"/>
            </w:pPr>
            <w:r w:rsidRPr="00ED6090">
              <w:rPr>
                <w:rFonts w:ascii="Arial" w:eastAsia="Arial" w:hAnsi="Arial" w:cs="Arial"/>
                <w:color w:val="000000" w:themeColor="text1"/>
                <w:sz w:val="18"/>
                <w:szCs w:val="18"/>
              </w:rPr>
              <w:t>72</w:t>
            </w:r>
            <w:r w:rsidR="31CA4A5F" w:rsidRPr="00ED6090">
              <w:rPr>
                <w:rFonts w:ascii="Arial" w:eastAsia="Arial" w:hAnsi="Arial" w:cs="Arial"/>
                <w:color w:val="000000" w:themeColor="text1"/>
                <w:sz w:val="18"/>
                <w:szCs w:val="18"/>
              </w:rPr>
              <w:t xml:space="preserve"> bits </w:t>
            </w:r>
          </w:p>
        </w:tc>
      </w:tr>
      <w:tr w:rsidR="31CA4A5F" w14:paraId="52217D7B" w14:textId="77777777" w:rsidTr="00ED6090">
        <w:trPr>
          <w:jc w:val="center"/>
        </w:trPr>
        <w:tc>
          <w:tcPr>
            <w:tcW w:w="4820" w:type="dxa"/>
          </w:tcPr>
          <w:p w14:paraId="62F71C36" w14:textId="608AF3B2" w:rsidR="31CA4A5F" w:rsidRDefault="31CA4A5F" w:rsidP="00ED6090">
            <w:pPr>
              <w:keepNext/>
              <w:spacing w:after="0"/>
            </w:pPr>
            <w:r w:rsidRPr="00ED6090">
              <w:rPr>
                <w:rFonts w:ascii="Arial" w:eastAsia="Arial" w:hAnsi="Arial" w:cs="Arial"/>
                <w:color w:val="000000" w:themeColor="text1"/>
                <w:sz w:val="18"/>
                <w:szCs w:val="18"/>
                <w:lang w:val="en-GB"/>
              </w:rPr>
              <w:t>MCS and Resource size</w:t>
            </w:r>
          </w:p>
        </w:tc>
        <w:tc>
          <w:tcPr>
            <w:tcW w:w="4820" w:type="dxa"/>
          </w:tcPr>
          <w:p w14:paraId="03C6A104" w14:textId="7C1BE652" w:rsidR="31CA4A5F" w:rsidRDefault="31CA4A5F" w:rsidP="00ED6090">
            <w:pPr>
              <w:keepNext/>
              <w:spacing w:after="0"/>
            </w:pPr>
            <w:r w:rsidRPr="00ED6090">
              <w:rPr>
                <w:rFonts w:ascii="Arial" w:eastAsia="Arial" w:hAnsi="Arial" w:cs="Arial"/>
                <w:color w:val="000000" w:themeColor="text1"/>
                <w:sz w:val="18"/>
                <w:szCs w:val="18"/>
              </w:rPr>
              <w:t>QPSK, number of PRBs</w:t>
            </w:r>
            <w:r w:rsidR="0AA1E905" w:rsidRPr="00ED6090">
              <w:rPr>
                <w:rFonts w:ascii="Arial" w:eastAsia="Arial" w:hAnsi="Arial" w:cs="Arial"/>
                <w:color w:val="000000" w:themeColor="text1"/>
                <w:sz w:val="18"/>
                <w:szCs w:val="18"/>
              </w:rPr>
              <w:t>/PO</w:t>
            </w:r>
            <w:r w:rsidRPr="00ED6090">
              <w:rPr>
                <w:rFonts w:ascii="Arial" w:eastAsia="Arial" w:hAnsi="Arial" w:cs="Arial"/>
                <w:color w:val="000000" w:themeColor="text1"/>
                <w:sz w:val="18"/>
                <w:szCs w:val="18"/>
              </w:rPr>
              <w:t xml:space="preserve"> varies</w:t>
            </w:r>
          </w:p>
        </w:tc>
      </w:tr>
      <w:tr w:rsidR="31CA4A5F" w14:paraId="594BDE87" w14:textId="77777777" w:rsidTr="00ED6090">
        <w:trPr>
          <w:jc w:val="center"/>
        </w:trPr>
        <w:tc>
          <w:tcPr>
            <w:tcW w:w="4820" w:type="dxa"/>
          </w:tcPr>
          <w:p w14:paraId="1CF59550" w14:textId="56D9BDC2" w:rsidR="31CA4A5F" w:rsidRDefault="31CA4A5F" w:rsidP="00ED6090">
            <w:pPr>
              <w:keepNext/>
              <w:spacing w:after="0"/>
            </w:pPr>
            <w:r w:rsidRPr="00ED6090">
              <w:rPr>
                <w:rFonts w:ascii="Arial" w:eastAsia="Arial" w:hAnsi="Arial" w:cs="Arial"/>
                <w:color w:val="000000" w:themeColor="text1"/>
                <w:sz w:val="18"/>
                <w:szCs w:val="18"/>
                <w:lang w:val="en-GB"/>
              </w:rPr>
              <w:t>DMRS configuration</w:t>
            </w:r>
          </w:p>
        </w:tc>
        <w:tc>
          <w:tcPr>
            <w:tcW w:w="4820" w:type="dxa"/>
          </w:tcPr>
          <w:p w14:paraId="64D9C78B" w14:textId="302019A0" w:rsidR="31CA4A5F" w:rsidRDefault="31CA4A5F" w:rsidP="00ED6090">
            <w:pPr>
              <w:keepNext/>
              <w:spacing w:after="0"/>
            </w:pPr>
            <w:r w:rsidRPr="00ED6090">
              <w:rPr>
                <w:rFonts w:ascii="Arial" w:eastAsia="Arial" w:hAnsi="Arial" w:cs="Arial"/>
                <w:color w:val="000000" w:themeColor="text1"/>
                <w:sz w:val="18"/>
                <w:szCs w:val="18"/>
              </w:rPr>
              <w:t xml:space="preserve">Type 1 DMRS </w:t>
            </w:r>
          </w:p>
        </w:tc>
      </w:tr>
      <w:tr w:rsidR="31CA4A5F" w14:paraId="48C7FED5" w14:textId="77777777" w:rsidTr="00ED6090">
        <w:trPr>
          <w:jc w:val="center"/>
        </w:trPr>
        <w:tc>
          <w:tcPr>
            <w:tcW w:w="4820" w:type="dxa"/>
          </w:tcPr>
          <w:p w14:paraId="062307C5" w14:textId="7241411E" w:rsidR="31CA4A5F" w:rsidRDefault="31CA4A5F" w:rsidP="00ED6090">
            <w:pPr>
              <w:keepNext/>
              <w:spacing w:after="0"/>
            </w:pPr>
            <w:r w:rsidRPr="00ED6090">
              <w:rPr>
                <w:rFonts w:ascii="Arial" w:eastAsia="Arial" w:hAnsi="Arial" w:cs="Arial"/>
                <w:color w:val="000000" w:themeColor="text1"/>
                <w:sz w:val="18"/>
                <w:szCs w:val="18"/>
                <w:lang w:val="en-GB"/>
              </w:rPr>
              <w:t>Number of DMRS symbols</w:t>
            </w:r>
          </w:p>
        </w:tc>
        <w:tc>
          <w:tcPr>
            <w:tcW w:w="4820" w:type="dxa"/>
          </w:tcPr>
          <w:p w14:paraId="6E271680" w14:textId="579F49A6" w:rsidR="31CA4A5F" w:rsidRDefault="31CA4A5F" w:rsidP="00ED6090">
            <w:pPr>
              <w:keepNext/>
              <w:spacing w:after="0"/>
            </w:pPr>
            <w:r w:rsidRPr="00ED6090">
              <w:rPr>
                <w:rFonts w:ascii="Arial" w:eastAsia="Arial" w:hAnsi="Arial" w:cs="Arial"/>
                <w:color w:val="000000" w:themeColor="text1"/>
                <w:sz w:val="18"/>
                <w:szCs w:val="18"/>
              </w:rPr>
              <w:t>4</w:t>
            </w:r>
          </w:p>
        </w:tc>
      </w:tr>
      <w:tr w:rsidR="31CA4A5F" w14:paraId="2D19C837" w14:textId="77777777" w:rsidTr="00ED6090">
        <w:trPr>
          <w:jc w:val="center"/>
        </w:trPr>
        <w:tc>
          <w:tcPr>
            <w:tcW w:w="4820" w:type="dxa"/>
          </w:tcPr>
          <w:p w14:paraId="6AD3EA3D" w14:textId="3FE57920" w:rsidR="31CA4A5F" w:rsidRDefault="31CA4A5F" w:rsidP="00ED6090">
            <w:pPr>
              <w:keepNext/>
              <w:spacing w:after="0"/>
            </w:pPr>
            <w:r w:rsidRPr="00ED6090">
              <w:rPr>
                <w:rFonts w:ascii="Arial" w:eastAsia="Arial" w:hAnsi="Arial" w:cs="Arial"/>
                <w:color w:val="000000" w:themeColor="text1"/>
                <w:sz w:val="18"/>
                <w:szCs w:val="18"/>
                <w:lang w:val="en-GB"/>
              </w:rPr>
              <w:t>Timing offset</w:t>
            </w:r>
          </w:p>
        </w:tc>
        <w:tc>
          <w:tcPr>
            <w:tcW w:w="4820" w:type="dxa"/>
          </w:tcPr>
          <w:p w14:paraId="0B549618" w14:textId="7F0319D4" w:rsidR="31CA4A5F" w:rsidRDefault="31CA4A5F" w:rsidP="00ED6090">
            <w:pPr>
              <w:keepNext/>
              <w:spacing w:after="0"/>
            </w:pPr>
            <w:r w:rsidRPr="00ED6090">
              <w:rPr>
                <w:rFonts w:ascii="Arial" w:eastAsia="Arial" w:hAnsi="Arial" w:cs="Arial"/>
                <w:color w:val="000000" w:themeColor="text1"/>
                <w:sz w:val="18"/>
                <w:szCs w:val="18"/>
              </w:rPr>
              <w:t xml:space="preserve">Uniform over [0, 7.69e-7] </w:t>
            </w:r>
          </w:p>
        </w:tc>
      </w:tr>
      <w:tr w:rsidR="31CA4A5F" w14:paraId="5A2DE628" w14:textId="77777777" w:rsidTr="00ED6090">
        <w:trPr>
          <w:jc w:val="center"/>
        </w:trPr>
        <w:tc>
          <w:tcPr>
            <w:tcW w:w="4820" w:type="dxa"/>
          </w:tcPr>
          <w:p w14:paraId="4B6A0CCC" w14:textId="5651A405" w:rsidR="31CA4A5F" w:rsidRDefault="31CA4A5F" w:rsidP="00ED6090">
            <w:pPr>
              <w:keepNext/>
              <w:spacing w:after="0"/>
            </w:pPr>
            <w:r w:rsidRPr="00ED6090">
              <w:rPr>
                <w:rFonts w:ascii="Arial" w:eastAsia="Arial" w:hAnsi="Arial" w:cs="Arial"/>
                <w:color w:val="000000" w:themeColor="text1"/>
                <w:sz w:val="18"/>
                <w:szCs w:val="18"/>
                <w:lang w:val="en-GB"/>
              </w:rPr>
              <w:t>Frequency offset</w:t>
            </w:r>
          </w:p>
        </w:tc>
        <w:tc>
          <w:tcPr>
            <w:tcW w:w="4820" w:type="dxa"/>
          </w:tcPr>
          <w:p w14:paraId="342D8A20" w14:textId="0237763A" w:rsidR="31CA4A5F" w:rsidRDefault="31CA4A5F" w:rsidP="00ED6090">
            <w:pPr>
              <w:keepNext/>
              <w:spacing w:after="0"/>
            </w:pPr>
            <w:r w:rsidRPr="00ED6090">
              <w:rPr>
                <w:rFonts w:ascii="Arial" w:eastAsia="Arial" w:hAnsi="Arial" w:cs="Arial"/>
                <w:color w:val="000000" w:themeColor="text1"/>
                <w:sz w:val="18"/>
                <w:szCs w:val="18"/>
              </w:rPr>
              <w:t>Uniform over [-600, 600]</w:t>
            </w:r>
          </w:p>
        </w:tc>
      </w:tr>
      <w:tr w:rsidR="31CA4A5F" w14:paraId="57616A37" w14:textId="77777777" w:rsidTr="00ED6090">
        <w:trPr>
          <w:jc w:val="center"/>
        </w:trPr>
        <w:tc>
          <w:tcPr>
            <w:tcW w:w="4820" w:type="dxa"/>
          </w:tcPr>
          <w:p w14:paraId="23330134" w14:textId="14B27B31" w:rsidR="31CA4A5F" w:rsidRDefault="31CA4A5F" w:rsidP="00ED6090">
            <w:pPr>
              <w:keepNext/>
              <w:spacing w:after="0"/>
            </w:pPr>
            <w:r w:rsidRPr="00ED6090">
              <w:rPr>
                <w:rFonts w:ascii="Arial" w:eastAsia="Arial" w:hAnsi="Arial" w:cs="Arial"/>
                <w:color w:val="000000" w:themeColor="text1"/>
                <w:sz w:val="18"/>
                <w:szCs w:val="18"/>
                <w:lang w:val="en-GB"/>
              </w:rPr>
              <w:t>Max number of HARQ transmission</w:t>
            </w:r>
          </w:p>
        </w:tc>
        <w:tc>
          <w:tcPr>
            <w:tcW w:w="4820" w:type="dxa"/>
          </w:tcPr>
          <w:p w14:paraId="079944EE" w14:textId="19A137BF" w:rsidR="31CA4A5F" w:rsidRPr="00ED6090" w:rsidRDefault="35A14082" w:rsidP="00ED6090">
            <w:pPr>
              <w:keepNext/>
              <w:spacing w:after="0"/>
              <w:rPr>
                <w:rFonts w:ascii="Arial" w:eastAsia="Arial" w:hAnsi="Arial" w:cs="Arial"/>
                <w:color w:val="000000" w:themeColor="text1"/>
                <w:sz w:val="18"/>
                <w:szCs w:val="18"/>
              </w:rPr>
            </w:pPr>
            <w:r w:rsidRPr="00ED6090">
              <w:rPr>
                <w:rFonts w:ascii="Arial" w:eastAsia="Arial" w:hAnsi="Arial" w:cs="Arial"/>
                <w:color w:val="000000" w:themeColor="text1"/>
                <w:sz w:val="18"/>
                <w:szCs w:val="18"/>
              </w:rPr>
              <w:t>1</w:t>
            </w:r>
          </w:p>
        </w:tc>
      </w:tr>
      <w:tr w:rsidR="3462DA54" w14:paraId="553BC9A6" w14:textId="77777777" w:rsidTr="00ED6090">
        <w:trPr>
          <w:jc w:val="center"/>
        </w:trPr>
        <w:tc>
          <w:tcPr>
            <w:tcW w:w="4820" w:type="dxa"/>
          </w:tcPr>
          <w:p w14:paraId="3A5B06E0" w14:textId="2D834DD8" w:rsidR="3462DA54" w:rsidRPr="00ED6090" w:rsidRDefault="2BA43B2B" w:rsidP="00ED6090">
            <w:pPr>
              <w:keepNext/>
              <w:spacing w:after="0"/>
              <w:rPr>
                <w:rFonts w:ascii="Arial" w:eastAsia="Arial" w:hAnsi="Arial" w:cs="Arial"/>
                <w:color w:val="000000" w:themeColor="text1"/>
                <w:sz w:val="18"/>
                <w:szCs w:val="18"/>
                <w:lang w:val="en-GB"/>
              </w:rPr>
            </w:pPr>
            <w:r w:rsidRPr="00ED6090">
              <w:rPr>
                <w:rFonts w:ascii="Arial" w:eastAsia="Arial" w:hAnsi="Arial" w:cs="Arial"/>
                <w:color w:val="000000" w:themeColor="text1"/>
                <w:sz w:val="18"/>
                <w:szCs w:val="18"/>
                <w:lang w:val="en-GB"/>
              </w:rPr>
              <w:t xml:space="preserve">Max </w:t>
            </w:r>
            <w:r w:rsidR="55639E6B" w:rsidRPr="00ED6090">
              <w:rPr>
                <w:rFonts w:ascii="Arial" w:eastAsia="Arial" w:hAnsi="Arial" w:cs="Arial"/>
                <w:color w:val="000000" w:themeColor="text1"/>
                <w:sz w:val="18"/>
                <w:szCs w:val="18"/>
                <w:lang w:val="en-GB"/>
              </w:rPr>
              <w:t>transmission attempts</w:t>
            </w:r>
          </w:p>
        </w:tc>
        <w:tc>
          <w:tcPr>
            <w:tcW w:w="4820" w:type="dxa"/>
          </w:tcPr>
          <w:p w14:paraId="3CB34AB9" w14:textId="63A4E9EE" w:rsidR="3462DA54" w:rsidRPr="00ED6090" w:rsidRDefault="55639E6B" w:rsidP="00ED6090">
            <w:pPr>
              <w:keepNext/>
              <w:spacing w:after="0"/>
              <w:rPr>
                <w:rFonts w:ascii="Arial" w:eastAsia="Arial" w:hAnsi="Arial" w:cs="Arial"/>
                <w:color w:val="000000" w:themeColor="text1"/>
                <w:sz w:val="18"/>
                <w:szCs w:val="18"/>
              </w:rPr>
            </w:pPr>
            <w:r w:rsidRPr="00ED6090">
              <w:rPr>
                <w:rFonts w:ascii="Arial" w:eastAsia="Arial" w:hAnsi="Arial" w:cs="Arial"/>
                <w:color w:val="000000" w:themeColor="text1"/>
                <w:sz w:val="18"/>
                <w:szCs w:val="18"/>
              </w:rPr>
              <w:t>4</w:t>
            </w:r>
          </w:p>
        </w:tc>
      </w:tr>
      <w:tr w:rsidR="31CA4A5F" w14:paraId="0AC372B3" w14:textId="77777777" w:rsidTr="00ED6090">
        <w:trPr>
          <w:jc w:val="center"/>
        </w:trPr>
        <w:tc>
          <w:tcPr>
            <w:tcW w:w="4820" w:type="dxa"/>
          </w:tcPr>
          <w:p w14:paraId="414CCDD3" w14:textId="24832E92" w:rsidR="31CA4A5F" w:rsidRDefault="31CA4A5F" w:rsidP="00ED6090">
            <w:pPr>
              <w:keepNext/>
              <w:spacing w:after="0"/>
            </w:pPr>
            <w:r w:rsidRPr="00ED6090">
              <w:rPr>
                <w:rFonts w:ascii="Arial" w:eastAsia="Arial" w:hAnsi="Arial" w:cs="Arial"/>
                <w:color w:val="000000" w:themeColor="text1"/>
                <w:sz w:val="18"/>
                <w:szCs w:val="18"/>
                <w:lang w:val="en-GB"/>
              </w:rPr>
              <w:t>Traffic model</w:t>
            </w:r>
          </w:p>
        </w:tc>
        <w:tc>
          <w:tcPr>
            <w:tcW w:w="4820" w:type="dxa"/>
          </w:tcPr>
          <w:p w14:paraId="74A7C8CF" w14:textId="2C5F9FE1" w:rsidR="31CA4A5F" w:rsidRPr="00ED6090" w:rsidRDefault="2A3AD44B" w:rsidP="00ED6090">
            <w:pPr>
              <w:keepNext/>
              <w:spacing w:after="0"/>
              <w:rPr>
                <w:rFonts w:ascii="Arial" w:eastAsia="Arial" w:hAnsi="Arial" w:cs="Arial"/>
                <w:color w:val="000000" w:themeColor="text1"/>
                <w:sz w:val="18"/>
                <w:szCs w:val="18"/>
                <w:lang w:val="en-GB"/>
              </w:rPr>
            </w:pPr>
            <w:r w:rsidRPr="00ED6090">
              <w:rPr>
                <w:rFonts w:ascii="Arial" w:eastAsia="Arial" w:hAnsi="Arial" w:cs="Arial"/>
                <w:color w:val="000000" w:themeColor="text1"/>
                <w:sz w:val="18"/>
                <w:szCs w:val="18"/>
                <w:lang w:val="en-GB"/>
              </w:rPr>
              <w:t xml:space="preserve">UEs are </w:t>
            </w:r>
            <w:r w:rsidR="61199FCE" w:rsidRPr="00ED6090">
              <w:rPr>
                <w:rFonts w:ascii="Arial" w:eastAsia="Arial" w:hAnsi="Arial" w:cs="Arial"/>
                <w:color w:val="000000" w:themeColor="text1"/>
                <w:sz w:val="18"/>
                <w:szCs w:val="18"/>
                <w:lang w:val="en-GB"/>
              </w:rPr>
              <w:t xml:space="preserve">activated </w:t>
            </w:r>
            <w:r w:rsidR="28212640" w:rsidRPr="00ED6090">
              <w:rPr>
                <w:rFonts w:ascii="Arial" w:eastAsia="Arial" w:hAnsi="Arial" w:cs="Arial"/>
                <w:color w:val="000000" w:themeColor="text1"/>
                <w:sz w:val="18"/>
                <w:szCs w:val="18"/>
                <w:lang w:val="en-GB"/>
              </w:rPr>
              <w:t xml:space="preserve">each slot using </w:t>
            </w:r>
            <w:r w:rsidR="00B777B4" w:rsidRPr="2A3AD44B">
              <w:rPr>
                <w:rFonts w:ascii="Arial" w:eastAsia="Arial" w:hAnsi="Arial" w:cs="Arial"/>
                <w:color w:val="000000" w:themeColor="text1"/>
                <w:sz w:val="18"/>
                <w:szCs w:val="18"/>
                <w:lang w:val="en-GB"/>
              </w:rPr>
              <w:t>a</w:t>
            </w:r>
            <w:r w:rsidR="54CC1BD3" w:rsidRPr="00ED6090">
              <w:rPr>
                <w:rFonts w:ascii="Arial" w:eastAsia="Arial" w:hAnsi="Arial" w:cs="Arial"/>
                <w:color w:val="000000" w:themeColor="text1"/>
                <w:sz w:val="18"/>
                <w:szCs w:val="18"/>
                <w:lang w:val="en-GB"/>
              </w:rPr>
              <w:t xml:space="preserve"> </w:t>
            </w:r>
            <w:r w:rsidR="28212640" w:rsidRPr="00ED6090">
              <w:rPr>
                <w:rFonts w:ascii="Arial" w:eastAsia="Arial" w:hAnsi="Arial" w:cs="Arial"/>
                <w:color w:val="000000" w:themeColor="text1"/>
                <w:sz w:val="18"/>
                <w:szCs w:val="18"/>
                <w:lang w:val="en-GB"/>
              </w:rPr>
              <w:t>u</w:t>
            </w:r>
            <w:r w:rsidRPr="00ED6090">
              <w:rPr>
                <w:rFonts w:ascii="Arial" w:eastAsia="Arial" w:hAnsi="Arial" w:cs="Arial"/>
                <w:color w:val="000000" w:themeColor="text1"/>
                <w:sz w:val="18"/>
                <w:szCs w:val="18"/>
                <w:lang w:val="en-GB"/>
              </w:rPr>
              <w:t>niform</w:t>
            </w:r>
            <w:r w:rsidR="28212640" w:rsidRPr="00ED6090">
              <w:rPr>
                <w:rFonts w:ascii="Arial" w:eastAsia="Arial" w:hAnsi="Arial" w:cs="Arial"/>
                <w:color w:val="000000" w:themeColor="text1"/>
                <w:sz w:val="18"/>
                <w:szCs w:val="18"/>
                <w:lang w:val="en-GB"/>
              </w:rPr>
              <w:t xml:space="preserve"> distr</w:t>
            </w:r>
            <w:r w:rsidR="645F5EA7" w:rsidRPr="00ED6090">
              <w:rPr>
                <w:rFonts w:ascii="Arial" w:eastAsia="Arial" w:hAnsi="Arial" w:cs="Arial"/>
                <w:color w:val="000000" w:themeColor="text1"/>
                <w:sz w:val="18"/>
                <w:szCs w:val="18"/>
                <w:lang w:val="en-GB"/>
              </w:rPr>
              <w:t>i</w:t>
            </w:r>
            <w:r w:rsidR="28212640" w:rsidRPr="00ED6090">
              <w:rPr>
                <w:rFonts w:ascii="Arial" w:eastAsia="Arial" w:hAnsi="Arial" w:cs="Arial"/>
                <w:color w:val="000000" w:themeColor="text1"/>
                <w:sz w:val="18"/>
                <w:szCs w:val="18"/>
                <w:lang w:val="en-GB"/>
              </w:rPr>
              <w:t>butio</w:t>
            </w:r>
            <w:r w:rsidR="645F5EA7" w:rsidRPr="00ED6090">
              <w:rPr>
                <w:rFonts w:ascii="Arial" w:eastAsia="Arial" w:hAnsi="Arial" w:cs="Arial"/>
                <w:color w:val="000000" w:themeColor="text1"/>
                <w:sz w:val="18"/>
                <w:szCs w:val="18"/>
                <w:lang w:val="en-GB"/>
              </w:rPr>
              <w:t>n</w:t>
            </w:r>
            <w:r w:rsidR="75041195" w:rsidRPr="00ED6090">
              <w:rPr>
                <w:rFonts w:ascii="Arial" w:eastAsia="Arial" w:hAnsi="Arial" w:cs="Arial"/>
                <w:color w:val="000000" w:themeColor="text1"/>
                <w:sz w:val="18"/>
                <w:szCs w:val="18"/>
                <w:lang w:val="en-GB"/>
              </w:rPr>
              <w:t>.</w:t>
            </w:r>
            <w:r w:rsidR="645F5EA7" w:rsidRPr="00ED6090">
              <w:rPr>
                <w:rFonts w:ascii="Arial" w:eastAsia="Arial" w:hAnsi="Arial" w:cs="Arial"/>
                <w:color w:val="000000" w:themeColor="text1"/>
                <w:sz w:val="18"/>
                <w:szCs w:val="18"/>
                <w:lang w:val="en-GB"/>
              </w:rPr>
              <w:t xml:space="preserve"> </w:t>
            </w:r>
            <w:r w:rsidR="75041195" w:rsidRPr="00ED6090">
              <w:rPr>
                <w:rFonts w:ascii="Arial" w:eastAsia="Arial" w:hAnsi="Arial" w:cs="Arial"/>
                <w:color w:val="000000" w:themeColor="text1"/>
                <w:sz w:val="18"/>
                <w:szCs w:val="18"/>
                <w:lang w:val="en-GB"/>
              </w:rPr>
              <w:t>In case of an ongoing trans</w:t>
            </w:r>
            <w:r w:rsidR="2109C63B" w:rsidRPr="00ED6090">
              <w:rPr>
                <w:rFonts w:ascii="Arial" w:eastAsia="Arial" w:hAnsi="Arial" w:cs="Arial"/>
                <w:color w:val="000000" w:themeColor="text1"/>
                <w:sz w:val="18"/>
                <w:szCs w:val="18"/>
                <w:lang w:val="en-GB"/>
              </w:rPr>
              <w:t>mission the</w:t>
            </w:r>
            <w:r w:rsidR="75041195" w:rsidRPr="00ED6090">
              <w:rPr>
                <w:rFonts w:ascii="Arial" w:eastAsia="Arial" w:hAnsi="Arial" w:cs="Arial"/>
                <w:color w:val="000000" w:themeColor="text1"/>
                <w:sz w:val="18"/>
                <w:szCs w:val="18"/>
                <w:lang w:val="en-GB"/>
              </w:rPr>
              <w:t xml:space="preserve"> </w:t>
            </w:r>
            <w:r w:rsidR="2109C63B" w:rsidRPr="00ED6090">
              <w:rPr>
                <w:rFonts w:ascii="Arial" w:eastAsia="Arial" w:hAnsi="Arial" w:cs="Arial"/>
                <w:color w:val="000000" w:themeColor="text1"/>
                <w:sz w:val="18"/>
                <w:szCs w:val="18"/>
                <w:lang w:val="en-GB"/>
              </w:rPr>
              <w:t>UE starts t</w:t>
            </w:r>
            <w:r w:rsidR="1E2FE542" w:rsidRPr="00ED6090">
              <w:rPr>
                <w:rFonts w:ascii="Arial" w:eastAsia="Arial" w:hAnsi="Arial" w:cs="Arial"/>
                <w:color w:val="000000" w:themeColor="text1"/>
                <w:sz w:val="18"/>
                <w:szCs w:val="18"/>
                <w:lang w:val="en-GB"/>
              </w:rPr>
              <w:t>he new activation</w:t>
            </w:r>
            <w:r w:rsidR="2109C63B" w:rsidRPr="00ED6090">
              <w:rPr>
                <w:rFonts w:ascii="Arial" w:eastAsia="Arial" w:hAnsi="Arial" w:cs="Arial"/>
                <w:color w:val="000000" w:themeColor="text1"/>
                <w:sz w:val="18"/>
                <w:szCs w:val="18"/>
                <w:lang w:val="en-GB"/>
              </w:rPr>
              <w:t xml:space="preserve"> </w:t>
            </w:r>
            <w:r w:rsidR="1E2FE542" w:rsidRPr="00ED6090">
              <w:rPr>
                <w:rFonts w:ascii="Arial" w:eastAsia="Arial" w:hAnsi="Arial" w:cs="Arial"/>
                <w:color w:val="000000" w:themeColor="text1"/>
                <w:sz w:val="18"/>
                <w:szCs w:val="18"/>
                <w:lang w:val="en-GB"/>
              </w:rPr>
              <w:t>when the previous activations are finish</w:t>
            </w:r>
            <w:r w:rsidR="54CC1BD3" w:rsidRPr="00ED6090">
              <w:rPr>
                <w:rFonts w:ascii="Arial" w:eastAsia="Arial" w:hAnsi="Arial" w:cs="Arial"/>
                <w:color w:val="000000" w:themeColor="text1"/>
                <w:sz w:val="18"/>
                <w:szCs w:val="18"/>
                <w:lang w:val="en-GB"/>
              </w:rPr>
              <w:t>ed.</w:t>
            </w:r>
            <w:r w:rsidR="1E2FE542" w:rsidRPr="00ED6090">
              <w:rPr>
                <w:rFonts w:ascii="Arial" w:eastAsia="Arial" w:hAnsi="Arial" w:cs="Arial"/>
                <w:color w:val="000000" w:themeColor="text1"/>
                <w:sz w:val="18"/>
                <w:szCs w:val="18"/>
                <w:lang w:val="en-GB"/>
              </w:rPr>
              <w:t xml:space="preserve"> </w:t>
            </w:r>
          </w:p>
        </w:tc>
      </w:tr>
      <w:tr w:rsidR="31CA4A5F" w14:paraId="259EC428" w14:textId="77777777" w:rsidTr="00ED6090">
        <w:trPr>
          <w:jc w:val="center"/>
        </w:trPr>
        <w:tc>
          <w:tcPr>
            <w:tcW w:w="4820" w:type="dxa"/>
          </w:tcPr>
          <w:p w14:paraId="05D0B191" w14:textId="14B733D6" w:rsidR="31CA4A5F" w:rsidRDefault="31CA4A5F" w:rsidP="00ED6090">
            <w:pPr>
              <w:keepNext/>
              <w:spacing w:after="0"/>
            </w:pPr>
            <w:r w:rsidRPr="00ED6090">
              <w:rPr>
                <w:rFonts w:ascii="Arial" w:eastAsia="Arial" w:hAnsi="Arial" w:cs="Arial"/>
                <w:color w:val="000000" w:themeColor="text1"/>
                <w:sz w:val="18"/>
                <w:szCs w:val="18"/>
              </w:rPr>
              <w:t>Receiver</w:t>
            </w:r>
          </w:p>
        </w:tc>
        <w:tc>
          <w:tcPr>
            <w:tcW w:w="4820" w:type="dxa"/>
          </w:tcPr>
          <w:p w14:paraId="69D290B9" w14:textId="6251E9C3" w:rsidR="31CA4A5F" w:rsidRDefault="31CA4A5F" w:rsidP="00ED6090">
            <w:pPr>
              <w:keepNext/>
              <w:spacing w:after="0"/>
            </w:pPr>
            <w:r w:rsidRPr="00ED6090">
              <w:rPr>
                <w:rFonts w:ascii="Arial" w:eastAsia="Arial" w:hAnsi="Arial" w:cs="Arial"/>
                <w:color w:val="000000" w:themeColor="text1"/>
                <w:sz w:val="18"/>
                <w:szCs w:val="18"/>
              </w:rPr>
              <w:t xml:space="preserve">MMSE-IRC </w:t>
            </w:r>
          </w:p>
        </w:tc>
      </w:tr>
      <w:tr w:rsidR="31CA4A5F" w14:paraId="53A6E372" w14:textId="77777777" w:rsidTr="00ED6090">
        <w:trPr>
          <w:jc w:val="center"/>
        </w:trPr>
        <w:tc>
          <w:tcPr>
            <w:tcW w:w="4820" w:type="dxa"/>
          </w:tcPr>
          <w:p w14:paraId="5F02FFCF" w14:textId="7A8524D8" w:rsidR="31CA4A5F" w:rsidRDefault="31CA4A5F" w:rsidP="00ED6090">
            <w:pPr>
              <w:keepNext/>
              <w:spacing w:after="0"/>
            </w:pPr>
            <w:r w:rsidRPr="00ED6090">
              <w:rPr>
                <w:rFonts w:ascii="Arial" w:eastAsia="Arial" w:hAnsi="Arial" w:cs="Arial"/>
                <w:color w:val="000000" w:themeColor="text1"/>
                <w:sz w:val="18"/>
                <w:szCs w:val="18"/>
              </w:rPr>
              <w:t>Channel and timing error estimation</w:t>
            </w:r>
          </w:p>
        </w:tc>
        <w:tc>
          <w:tcPr>
            <w:tcW w:w="4820" w:type="dxa"/>
          </w:tcPr>
          <w:p w14:paraId="0C8FC35A" w14:textId="1F22E937" w:rsidR="31CA4A5F" w:rsidRDefault="31CA4A5F" w:rsidP="00ED6090">
            <w:pPr>
              <w:keepNext/>
              <w:spacing w:after="0"/>
            </w:pPr>
            <w:r w:rsidRPr="00ED6090">
              <w:rPr>
                <w:rFonts w:ascii="Arial" w:eastAsia="Arial" w:hAnsi="Arial" w:cs="Arial"/>
                <w:color w:val="000000" w:themeColor="text1"/>
                <w:sz w:val="18"/>
                <w:szCs w:val="18"/>
              </w:rPr>
              <w:t>Realistic</w:t>
            </w:r>
          </w:p>
        </w:tc>
      </w:tr>
    </w:tbl>
    <w:p w14:paraId="08F333D2" w14:textId="79F951D5" w:rsidR="00C40FB6" w:rsidRDefault="00C40FB6" w:rsidP="001726DB">
      <w:pPr>
        <w:pStyle w:val="Reference"/>
        <w:numPr>
          <w:ilvl w:val="0"/>
          <w:numId w:val="0"/>
        </w:numPr>
      </w:pPr>
    </w:p>
    <w:sectPr w:rsidR="00C40FB6" w:rsidSect="00583523">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7111E" w14:textId="77777777" w:rsidR="00510246" w:rsidRDefault="00510246">
      <w:r>
        <w:separator/>
      </w:r>
    </w:p>
  </w:endnote>
  <w:endnote w:type="continuationSeparator" w:id="0">
    <w:p w14:paraId="10603207" w14:textId="77777777" w:rsidR="00510246" w:rsidRDefault="00510246">
      <w:r>
        <w:continuationSeparator/>
      </w:r>
    </w:p>
  </w:endnote>
  <w:endnote w:type="continuationNotice" w:id="1">
    <w:p w14:paraId="2BCC07A6" w14:textId="77777777" w:rsidR="00510246" w:rsidRDefault="005102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DE4409" w:rsidRDefault="00DE440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6FF4B" w14:textId="77777777" w:rsidR="00510246" w:rsidRDefault="00510246">
      <w:r>
        <w:separator/>
      </w:r>
    </w:p>
  </w:footnote>
  <w:footnote w:type="continuationSeparator" w:id="0">
    <w:p w14:paraId="3214091C" w14:textId="77777777" w:rsidR="00510246" w:rsidRDefault="00510246">
      <w:r>
        <w:continuationSeparator/>
      </w:r>
    </w:p>
  </w:footnote>
  <w:footnote w:type="continuationNotice" w:id="1">
    <w:p w14:paraId="49362AFB" w14:textId="77777777" w:rsidR="00510246" w:rsidRDefault="005102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E4409" w:rsidRDefault="00DE440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D4ADDB0"/>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11A67A9"/>
    <w:multiLevelType w:val="hybridMultilevel"/>
    <w:tmpl w:val="7B12F3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C512A6"/>
    <w:multiLevelType w:val="hybridMultilevel"/>
    <w:tmpl w:val="20829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D1827"/>
    <w:multiLevelType w:val="hybridMultilevel"/>
    <w:tmpl w:val="3314E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163975"/>
    <w:multiLevelType w:val="hybridMultilevel"/>
    <w:tmpl w:val="B4F24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005651"/>
    <w:multiLevelType w:val="hybridMultilevel"/>
    <w:tmpl w:val="451C984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0E30026C"/>
    <w:multiLevelType w:val="hybridMultilevel"/>
    <w:tmpl w:val="2F183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E1D14"/>
    <w:multiLevelType w:val="hybridMultilevel"/>
    <w:tmpl w:val="88EE8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7887940"/>
    <w:multiLevelType w:val="hybridMultilevel"/>
    <w:tmpl w:val="5F1ADD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82C10CF"/>
    <w:multiLevelType w:val="hybridMultilevel"/>
    <w:tmpl w:val="09544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B47E2"/>
    <w:multiLevelType w:val="hybridMultilevel"/>
    <w:tmpl w:val="CDAE1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9070E9"/>
    <w:multiLevelType w:val="hybridMultilevel"/>
    <w:tmpl w:val="F4202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420C56"/>
    <w:multiLevelType w:val="hybridMultilevel"/>
    <w:tmpl w:val="21F4F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770AD2"/>
    <w:multiLevelType w:val="hybridMultilevel"/>
    <w:tmpl w:val="B0D46A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CF2843"/>
    <w:multiLevelType w:val="hybridMultilevel"/>
    <w:tmpl w:val="4A7A8FE8"/>
    <w:lvl w:ilvl="0" w:tplc="041D0001">
      <w:start w:val="1"/>
      <w:numFmt w:val="bullet"/>
      <w:lvlText w:val=""/>
      <w:lvlJc w:val="left"/>
      <w:pPr>
        <w:ind w:left="840" w:hanging="360"/>
      </w:pPr>
      <w:rPr>
        <w:rFonts w:ascii="Symbol" w:hAnsi="Symbol" w:hint="default"/>
      </w:rPr>
    </w:lvl>
    <w:lvl w:ilvl="1" w:tplc="041D0003" w:tentative="1">
      <w:start w:val="1"/>
      <w:numFmt w:val="bullet"/>
      <w:lvlText w:val="o"/>
      <w:lvlJc w:val="left"/>
      <w:pPr>
        <w:ind w:left="1560" w:hanging="360"/>
      </w:pPr>
      <w:rPr>
        <w:rFonts w:ascii="Courier New" w:hAnsi="Courier New" w:cs="Courier New" w:hint="default"/>
      </w:rPr>
    </w:lvl>
    <w:lvl w:ilvl="2" w:tplc="041D0005" w:tentative="1">
      <w:start w:val="1"/>
      <w:numFmt w:val="bullet"/>
      <w:lvlText w:val=""/>
      <w:lvlJc w:val="left"/>
      <w:pPr>
        <w:ind w:left="2280" w:hanging="360"/>
      </w:pPr>
      <w:rPr>
        <w:rFonts w:ascii="Wingdings" w:hAnsi="Wingdings" w:hint="default"/>
      </w:rPr>
    </w:lvl>
    <w:lvl w:ilvl="3" w:tplc="041D0001" w:tentative="1">
      <w:start w:val="1"/>
      <w:numFmt w:val="bullet"/>
      <w:lvlText w:val=""/>
      <w:lvlJc w:val="left"/>
      <w:pPr>
        <w:ind w:left="3000" w:hanging="360"/>
      </w:pPr>
      <w:rPr>
        <w:rFonts w:ascii="Symbol" w:hAnsi="Symbol" w:hint="default"/>
      </w:rPr>
    </w:lvl>
    <w:lvl w:ilvl="4" w:tplc="041D0003" w:tentative="1">
      <w:start w:val="1"/>
      <w:numFmt w:val="bullet"/>
      <w:lvlText w:val="o"/>
      <w:lvlJc w:val="left"/>
      <w:pPr>
        <w:ind w:left="3720" w:hanging="360"/>
      </w:pPr>
      <w:rPr>
        <w:rFonts w:ascii="Courier New" w:hAnsi="Courier New" w:cs="Courier New" w:hint="default"/>
      </w:rPr>
    </w:lvl>
    <w:lvl w:ilvl="5" w:tplc="041D0005" w:tentative="1">
      <w:start w:val="1"/>
      <w:numFmt w:val="bullet"/>
      <w:lvlText w:val=""/>
      <w:lvlJc w:val="left"/>
      <w:pPr>
        <w:ind w:left="4440" w:hanging="360"/>
      </w:pPr>
      <w:rPr>
        <w:rFonts w:ascii="Wingdings" w:hAnsi="Wingdings" w:hint="default"/>
      </w:rPr>
    </w:lvl>
    <w:lvl w:ilvl="6" w:tplc="041D0001" w:tentative="1">
      <w:start w:val="1"/>
      <w:numFmt w:val="bullet"/>
      <w:lvlText w:val=""/>
      <w:lvlJc w:val="left"/>
      <w:pPr>
        <w:ind w:left="5160" w:hanging="360"/>
      </w:pPr>
      <w:rPr>
        <w:rFonts w:ascii="Symbol" w:hAnsi="Symbol" w:hint="default"/>
      </w:rPr>
    </w:lvl>
    <w:lvl w:ilvl="7" w:tplc="041D0003" w:tentative="1">
      <w:start w:val="1"/>
      <w:numFmt w:val="bullet"/>
      <w:lvlText w:val="o"/>
      <w:lvlJc w:val="left"/>
      <w:pPr>
        <w:ind w:left="5880" w:hanging="360"/>
      </w:pPr>
      <w:rPr>
        <w:rFonts w:ascii="Courier New" w:hAnsi="Courier New" w:cs="Courier New" w:hint="default"/>
      </w:rPr>
    </w:lvl>
    <w:lvl w:ilvl="8" w:tplc="041D0005" w:tentative="1">
      <w:start w:val="1"/>
      <w:numFmt w:val="bullet"/>
      <w:lvlText w:val=""/>
      <w:lvlJc w:val="left"/>
      <w:pPr>
        <w:ind w:left="6600" w:hanging="360"/>
      </w:pPr>
      <w:rPr>
        <w:rFonts w:ascii="Wingdings" w:hAnsi="Wingdings" w:hint="default"/>
      </w:rPr>
    </w:lvl>
  </w:abstractNum>
  <w:abstractNum w:abstractNumId="19" w15:restartNumberingAfterBreak="0">
    <w:nsid w:val="1B7504E4"/>
    <w:multiLevelType w:val="hybridMultilevel"/>
    <w:tmpl w:val="910C1FCA"/>
    <w:lvl w:ilvl="0" w:tplc="B97E8858">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E060DD6"/>
    <w:multiLevelType w:val="hybridMultilevel"/>
    <w:tmpl w:val="F0EE847A"/>
    <w:lvl w:ilvl="0" w:tplc="B97E8858">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A42E72"/>
    <w:multiLevelType w:val="hybridMultilevel"/>
    <w:tmpl w:val="F3A2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943322"/>
    <w:multiLevelType w:val="hybridMultilevel"/>
    <w:tmpl w:val="10362EA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20CF698A"/>
    <w:multiLevelType w:val="hybridMultilevel"/>
    <w:tmpl w:val="B84602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00E452B"/>
    <w:multiLevelType w:val="hybridMultilevel"/>
    <w:tmpl w:val="6E3A26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331E36A5"/>
    <w:multiLevelType w:val="hybridMultilevel"/>
    <w:tmpl w:val="1018C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4E033D"/>
    <w:multiLevelType w:val="hybridMultilevel"/>
    <w:tmpl w:val="F42E115E"/>
    <w:lvl w:ilvl="0" w:tplc="937A490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15:restartNumberingAfterBreak="0">
    <w:nsid w:val="36422E6C"/>
    <w:multiLevelType w:val="hybridMultilevel"/>
    <w:tmpl w:val="B490A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7B02B12"/>
    <w:multiLevelType w:val="hybridMultilevel"/>
    <w:tmpl w:val="E014F0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82B7D1A"/>
    <w:multiLevelType w:val="hybridMultilevel"/>
    <w:tmpl w:val="1EA61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3542AE"/>
    <w:multiLevelType w:val="hybridMultilevel"/>
    <w:tmpl w:val="A7E0E0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3DD72EA5"/>
    <w:multiLevelType w:val="hybridMultilevel"/>
    <w:tmpl w:val="69348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E365B18"/>
    <w:multiLevelType w:val="hybridMultilevel"/>
    <w:tmpl w:val="F83CB26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01364B6"/>
    <w:multiLevelType w:val="hybridMultilevel"/>
    <w:tmpl w:val="EC783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135601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8"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2381210"/>
    <w:multiLevelType w:val="hybridMultilevel"/>
    <w:tmpl w:val="4DF08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34C74E1"/>
    <w:multiLevelType w:val="hybridMultilevel"/>
    <w:tmpl w:val="78EED4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442C129A"/>
    <w:multiLevelType w:val="hybridMultilevel"/>
    <w:tmpl w:val="B28AC3C0"/>
    <w:lvl w:ilvl="0" w:tplc="4E6882F6">
      <w:start w:val="1"/>
      <w:numFmt w:val="bullet"/>
      <w:lvlText w:val="—"/>
      <w:lvlJc w:val="left"/>
      <w:pPr>
        <w:tabs>
          <w:tab w:val="num" w:pos="720"/>
        </w:tabs>
        <w:ind w:left="720" w:hanging="360"/>
      </w:pPr>
      <w:rPr>
        <w:rFonts w:ascii="Ericsson Hilda Light" w:hAnsi="Ericsson Hilda Light" w:hint="default"/>
      </w:rPr>
    </w:lvl>
    <w:lvl w:ilvl="1" w:tplc="956E21CA">
      <w:start w:val="44"/>
      <w:numFmt w:val="bullet"/>
      <w:lvlText w:val="—"/>
      <w:lvlJc w:val="left"/>
      <w:pPr>
        <w:tabs>
          <w:tab w:val="num" w:pos="1440"/>
        </w:tabs>
        <w:ind w:left="1440" w:hanging="360"/>
      </w:pPr>
      <w:rPr>
        <w:rFonts w:ascii="Ericsson Hilda Light" w:hAnsi="Ericsson Hilda Light" w:hint="default"/>
      </w:rPr>
    </w:lvl>
    <w:lvl w:ilvl="2" w:tplc="A484CCEE">
      <w:start w:val="1"/>
      <w:numFmt w:val="bullet"/>
      <w:lvlText w:val="—"/>
      <w:lvlJc w:val="left"/>
      <w:pPr>
        <w:tabs>
          <w:tab w:val="num" w:pos="2160"/>
        </w:tabs>
        <w:ind w:left="2160" w:hanging="360"/>
      </w:pPr>
      <w:rPr>
        <w:rFonts w:ascii="Ericsson Hilda Light" w:hAnsi="Ericsson Hilda Light" w:hint="default"/>
      </w:rPr>
    </w:lvl>
    <w:lvl w:ilvl="3" w:tplc="58E84D46" w:tentative="1">
      <w:start w:val="1"/>
      <w:numFmt w:val="bullet"/>
      <w:lvlText w:val="—"/>
      <w:lvlJc w:val="left"/>
      <w:pPr>
        <w:tabs>
          <w:tab w:val="num" w:pos="2880"/>
        </w:tabs>
        <w:ind w:left="2880" w:hanging="360"/>
      </w:pPr>
      <w:rPr>
        <w:rFonts w:ascii="Ericsson Hilda Light" w:hAnsi="Ericsson Hilda Light" w:hint="default"/>
      </w:rPr>
    </w:lvl>
    <w:lvl w:ilvl="4" w:tplc="E094473C" w:tentative="1">
      <w:start w:val="1"/>
      <w:numFmt w:val="bullet"/>
      <w:lvlText w:val="—"/>
      <w:lvlJc w:val="left"/>
      <w:pPr>
        <w:tabs>
          <w:tab w:val="num" w:pos="3600"/>
        </w:tabs>
        <w:ind w:left="3600" w:hanging="360"/>
      </w:pPr>
      <w:rPr>
        <w:rFonts w:ascii="Ericsson Hilda Light" w:hAnsi="Ericsson Hilda Light" w:hint="default"/>
      </w:rPr>
    </w:lvl>
    <w:lvl w:ilvl="5" w:tplc="5B18382E" w:tentative="1">
      <w:start w:val="1"/>
      <w:numFmt w:val="bullet"/>
      <w:lvlText w:val="—"/>
      <w:lvlJc w:val="left"/>
      <w:pPr>
        <w:tabs>
          <w:tab w:val="num" w:pos="4320"/>
        </w:tabs>
        <w:ind w:left="4320" w:hanging="360"/>
      </w:pPr>
      <w:rPr>
        <w:rFonts w:ascii="Ericsson Hilda Light" w:hAnsi="Ericsson Hilda Light" w:hint="default"/>
      </w:rPr>
    </w:lvl>
    <w:lvl w:ilvl="6" w:tplc="B4BC4472" w:tentative="1">
      <w:start w:val="1"/>
      <w:numFmt w:val="bullet"/>
      <w:lvlText w:val="—"/>
      <w:lvlJc w:val="left"/>
      <w:pPr>
        <w:tabs>
          <w:tab w:val="num" w:pos="5040"/>
        </w:tabs>
        <w:ind w:left="5040" w:hanging="360"/>
      </w:pPr>
      <w:rPr>
        <w:rFonts w:ascii="Ericsson Hilda Light" w:hAnsi="Ericsson Hilda Light" w:hint="default"/>
      </w:rPr>
    </w:lvl>
    <w:lvl w:ilvl="7" w:tplc="18BEB0EA" w:tentative="1">
      <w:start w:val="1"/>
      <w:numFmt w:val="bullet"/>
      <w:lvlText w:val="—"/>
      <w:lvlJc w:val="left"/>
      <w:pPr>
        <w:tabs>
          <w:tab w:val="num" w:pos="5760"/>
        </w:tabs>
        <w:ind w:left="5760" w:hanging="360"/>
      </w:pPr>
      <w:rPr>
        <w:rFonts w:ascii="Ericsson Hilda Light" w:hAnsi="Ericsson Hilda Light" w:hint="default"/>
      </w:rPr>
    </w:lvl>
    <w:lvl w:ilvl="8" w:tplc="8110B62A" w:tentative="1">
      <w:start w:val="1"/>
      <w:numFmt w:val="bullet"/>
      <w:lvlText w:val="—"/>
      <w:lvlJc w:val="left"/>
      <w:pPr>
        <w:tabs>
          <w:tab w:val="num" w:pos="6480"/>
        </w:tabs>
        <w:ind w:left="6480" w:hanging="360"/>
      </w:pPr>
      <w:rPr>
        <w:rFonts w:ascii="Ericsson Hilda Light" w:hAnsi="Ericsson Hilda Light" w:hint="default"/>
      </w:rPr>
    </w:lvl>
  </w:abstractNum>
  <w:abstractNum w:abstractNumId="52"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B4844CA"/>
    <w:multiLevelType w:val="hybridMultilevel"/>
    <w:tmpl w:val="7E10C53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B646D7E"/>
    <w:multiLevelType w:val="hybridMultilevel"/>
    <w:tmpl w:val="A98AC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4C2D0E01"/>
    <w:multiLevelType w:val="hybridMultilevel"/>
    <w:tmpl w:val="D7B03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9" w15:restartNumberingAfterBreak="0">
    <w:nsid w:val="4FBC21AD"/>
    <w:multiLevelType w:val="hybridMultilevel"/>
    <w:tmpl w:val="1F766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0587829"/>
    <w:multiLevelType w:val="hybridMultilevel"/>
    <w:tmpl w:val="F84E6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101505E"/>
    <w:multiLevelType w:val="hybridMultilevel"/>
    <w:tmpl w:val="6C28A41A"/>
    <w:lvl w:ilvl="0" w:tplc="901E4CC4">
      <w:start w:val="1"/>
      <w:numFmt w:val="decimal"/>
      <w:pStyle w:val="Observation"/>
      <w:lvlText w:val="Observation %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1351640"/>
    <w:multiLevelType w:val="hybridMultilevel"/>
    <w:tmpl w:val="ADF62F62"/>
    <w:lvl w:ilvl="0" w:tplc="4966529C">
      <w:start w:val="1"/>
      <w:numFmt w:val="bullet"/>
      <w:lvlText w:val="›"/>
      <w:lvlJc w:val="left"/>
      <w:pPr>
        <w:tabs>
          <w:tab w:val="num" w:pos="720"/>
        </w:tabs>
        <w:ind w:left="720" w:hanging="360"/>
      </w:pPr>
      <w:rPr>
        <w:rFonts w:ascii="Arial" w:hAnsi="Arial" w:hint="default"/>
      </w:rPr>
    </w:lvl>
    <w:lvl w:ilvl="1" w:tplc="8A602314">
      <w:start w:val="238"/>
      <w:numFmt w:val="bullet"/>
      <w:lvlText w:val="–"/>
      <w:lvlJc w:val="left"/>
      <w:pPr>
        <w:tabs>
          <w:tab w:val="num" w:pos="1440"/>
        </w:tabs>
        <w:ind w:left="1440" w:hanging="360"/>
      </w:pPr>
      <w:rPr>
        <w:rFonts w:ascii="Ericsson Capital TT" w:hAnsi="Ericsson Capital TT" w:hint="default"/>
      </w:rPr>
    </w:lvl>
    <w:lvl w:ilvl="2" w:tplc="1A161FF4">
      <w:start w:val="238"/>
      <w:numFmt w:val="bullet"/>
      <w:lvlText w:val="›"/>
      <w:lvlJc w:val="left"/>
      <w:pPr>
        <w:tabs>
          <w:tab w:val="num" w:pos="2160"/>
        </w:tabs>
        <w:ind w:left="2160" w:hanging="360"/>
      </w:pPr>
      <w:rPr>
        <w:rFonts w:ascii="Ericsson Capital TT" w:hAnsi="Ericsson Capital TT" w:hint="default"/>
      </w:rPr>
    </w:lvl>
    <w:lvl w:ilvl="3" w:tplc="5E402150">
      <w:start w:val="1"/>
      <w:numFmt w:val="bullet"/>
      <w:lvlText w:val="›"/>
      <w:lvlJc w:val="left"/>
      <w:pPr>
        <w:tabs>
          <w:tab w:val="num" w:pos="2880"/>
        </w:tabs>
        <w:ind w:left="2880" w:hanging="360"/>
      </w:pPr>
      <w:rPr>
        <w:rFonts w:ascii="Arial" w:hAnsi="Arial" w:hint="default"/>
      </w:rPr>
    </w:lvl>
    <w:lvl w:ilvl="4" w:tplc="4264566C">
      <w:start w:val="1"/>
      <w:numFmt w:val="bullet"/>
      <w:lvlText w:val="›"/>
      <w:lvlJc w:val="left"/>
      <w:pPr>
        <w:tabs>
          <w:tab w:val="num" w:pos="3600"/>
        </w:tabs>
        <w:ind w:left="3600" w:hanging="360"/>
      </w:pPr>
      <w:rPr>
        <w:rFonts w:ascii="Arial" w:hAnsi="Arial" w:hint="default"/>
      </w:rPr>
    </w:lvl>
    <w:lvl w:ilvl="5" w:tplc="C3A4DCFE" w:tentative="1">
      <w:start w:val="1"/>
      <w:numFmt w:val="bullet"/>
      <w:lvlText w:val="›"/>
      <w:lvlJc w:val="left"/>
      <w:pPr>
        <w:tabs>
          <w:tab w:val="num" w:pos="4320"/>
        </w:tabs>
        <w:ind w:left="4320" w:hanging="360"/>
      </w:pPr>
      <w:rPr>
        <w:rFonts w:ascii="Arial" w:hAnsi="Arial" w:hint="default"/>
      </w:rPr>
    </w:lvl>
    <w:lvl w:ilvl="6" w:tplc="A6A0D96C" w:tentative="1">
      <w:start w:val="1"/>
      <w:numFmt w:val="bullet"/>
      <w:lvlText w:val="›"/>
      <w:lvlJc w:val="left"/>
      <w:pPr>
        <w:tabs>
          <w:tab w:val="num" w:pos="5040"/>
        </w:tabs>
        <w:ind w:left="5040" w:hanging="360"/>
      </w:pPr>
      <w:rPr>
        <w:rFonts w:ascii="Arial" w:hAnsi="Arial" w:hint="default"/>
      </w:rPr>
    </w:lvl>
    <w:lvl w:ilvl="7" w:tplc="C0AE8004" w:tentative="1">
      <w:start w:val="1"/>
      <w:numFmt w:val="bullet"/>
      <w:lvlText w:val="›"/>
      <w:lvlJc w:val="left"/>
      <w:pPr>
        <w:tabs>
          <w:tab w:val="num" w:pos="5760"/>
        </w:tabs>
        <w:ind w:left="5760" w:hanging="360"/>
      </w:pPr>
      <w:rPr>
        <w:rFonts w:ascii="Arial" w:hAnsi="Arial" w:hint="default"/>
      </w:rPr>
    </w:lvl>
    <w:lvl w:ilvl="8" w:tplc="90F6CC7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76874C2"/>
    <w:multiLevelType w:val="hybridMultilevel"/>
    <w:tmpl w:val="14184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AAC3CF5"/>
    <w:multiLevelType w:val="hybridMultilevel"/>
    <w:tmpl w:val="6FF21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8" w15:restartNumberingAfterBreak="0">
    <w:nsid w:val="61705EC4"/>
    <w:multiLevelType w:val="hybridMultilevel"/>
    <w:tmpl w:val="7C02C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2674827"/>
    <w:multiLevelType w:val="hybridMultilevel"/>
    <w:tmpl w:val="C616F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2925964"/>
    <w:multiLevelType w:val="hybridMultilevel"/>
    <w:tmpl w:val="4E407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32A0D80"/>
    <w:multiLevelType w:val="hybridMultilevel"/>
    <w:tmpl w:val="103E6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6C569DF"/>
    <w:multiLevelType w:val="hybridMultilevel"/>
    <w:tmpl w:val="DC84775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4" w15:restartNumberingAfterBreak="0">
    <w:nsid w:val="70D56288"/>
    <w:multiLevelType w:val="hybridMultilevel"/>
    <w:tmpl w:val="7D1E74C4"/>
    <w:lvl w:ilvl="0" w:tplc="F1DC26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1DB2E09"/>
    <w:multiLevelType w:val="hybridMultilevel"/>
    <w:tmpl w:val="718691B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29D4C38"/>
    <w:multiLevelType w:val="hybridMultilevel"/>
    <w:tmpl w:val="9C526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0" w15:restartNumberingAfterBreak="0">
    <w:nsid w:val="78D43445"/>
    <w:multiLevelType w:val="hybridMultilevel"/>
    <w:tmpl w:val="F2121F8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C954466"/>
    <w:multiLevelType w:val="hybridMultilevel"/>
    <w:tmpl w:val="5D18B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E0F6811"/>
    <w:multiLevelType w:val="hybridMultilevel"/>
    <w:tmpl w:val="1D301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5"/>
  </w:num>
  <w:num w:numId="2">
    <w:abstractNumId w:val="41"/>
  </w:num>
  <w:num w:numId="3">
    <w:abstractNumId w:val="1"/>
  </w:num>
  <w:num w:numId="4">
    <w:abstractNumId w:val="62"/>
  </w:num>
  <w:num w:numId="5">
    <w:abstractNumId w:val="64"/>
  </w:num>
  <w:num w:numId="6">
    <w:abstractNumId w:val="67"/>
  </w:num>
  <w:num w:numId="7">
    <w:abstractNumId w:val="23"/>
  </w:num>
  <w:num w:numId="8">
    <w:abstractNumId w:val="26"/>
  </w:num>
  <w:num w:numId="9">
    <w:abstractNumId w:val="11"/>
  </w:num>
  <w:num w:numId="10">
    <w:abstractNumId w:val="79"/>
  </w:num>
  <w:num w:numId="11">
    <w:abstractNumId w:val="35"/>
  </w:num>
  <w:num w:numId="12">
    <w:abstractNumId w:val="73"/>
  </w:num>
  <w:num w:numId="13">
    <w:abstractNumId w:val="34"/>
  </w:num>
  <w:num w:numId="14">
    <w:abstractNumId w:val="29"/>
  </w:num>
  <w:num w:numId="15">
    <w:abstractNumId w:val="74"/>
  </w:num>
  <w:num w:numId="16">
    <w:abstractNumId w:val="40"/>
  </w:num>
  <w:num w:numId="17">
    <w:abstractNumId w:val="50"/>
  </w:num>
  <w:num w:numId="18">
    <w:abstractNumId w:val="39"/>
  </w:num>
  <w:num w:numId="19">
    <w:abstractNumId w:val="42"/>
  </w:num>
  <w:num w:numId="20">
    <w:abstractNumId w:val="51"/>
  </w:num>
  <w:num w:numId="21">
    <w:abstractNumId w:val="0"/>
  </w:num>
  <w:num w:numId="22">
    <w:abstractNumId w:val="47"/>
  </w:num>
  <w:num w:numId="23">
    <w:abstractNumId w:val="32"/>
  </w:num>
  <w:num w:numId="24">
    <w:abstractNumId w:val="68"/>
  </w:num>
  <w:num w:numId="25">
    <w:abstractNumId w:val="54"/>
  </w:num>
  <w:num w:numId="26">
    <w:abstractNumId w:val="69"/>
  </w:num>
  <w:num w:numId="27">
    <w:abstractNumId w:val="43"/>
  </w:num>
  <w:num w:numId="28">
    <w:abstractNumId w:val="77"/>
  </w:num>
  <w:num w:numId="29">
    <w:abstractNumId w:val="46"/>
  </w:num>
  <w:num w:numId="30">
    <w:abstractNumId w:val="6"/>
  </w:num>
  <w:num w:numId="31">
    <w:abstractNumId w:val="38"/>
  </w:num>
  <w:num w:numId="32">
    <w:abstractNumId w:val="37"/>
  </w:num>
  <w:num w:numId="33">
    <w:abstractNumId w:val="16"/>
  </w:num>
  <w:num w:numId="34">
    <w:abstractNumId w:val="2"/>
  </w:num>
  <w:num w:numId="35">
    <w:abstractNumId w:val="24"/>
  </w:num>
  <w:num w:numId="36">
    <w:abstractNumId w:val="28"/>
  </w:num>
  <w:num w:numId="37">
    <w:abstractNumId w:val="61"/>
  </w:num>
  <w:num w:numId="38">
    <w:abstractNumId w:val="81"/>
  </w:num>
  <w:num w:numId="39">
    <w:abstractNumId w:val="9"/>
  </w:num>
  <w:num w:numId="40">
    <w:abstractNumId w:val="45"/>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3"/>
  </w:num>
  <w:num w:numId="43">
    <w:abstractNumId w:val="48"/>
  </w:num>
  <w:num w:numId="44">
    <w:abstractNumId w:val="7"/>
  </w:num>
  <w:num w:numId="45">
    <w:abstractNumId w:val="25"/>
  </w:num>
  <w:num w:numId="46">
    <w:abstractNumId w:val="5"/>
  </w:num>
  <w:num w:numId="47">
    <w:abstractNumId w:val="17"/>
  </w:num>
  <w:num w:numId="48">
    <w:abstractNumId w:val="71"/>
  </w:num>
  <w:num w:numId="49">
    <w:abstractNumId w:val="82"/>
  </w:num>
  <w:num w:numId="50">
    <w:abstractNumId w:val="60"/>
  </w:num>
  <w:num w:numId="51">
    <w:abstractNumId w:val="8"/>
  </w:num>
  <w:num w:numId="52">
    <w:abstractNumId w:val="70"/>
  </w:num>
  <w:num w:numId="53">
    <w:abstractNumId w:val="59"/>
  </w:num>
  <w:num w:numId="54">
    <w:abstractNumId w:val="57"/>
  </w:num>
  <w:num w:numId="55">
    <w:abstractNumId w:val="47"/>
  </w:num>
  <w:num w:numId="56">
    <w:abstractNumId w:val="47"/>
  </w:num>
  <w:num w:numId="57">
    <w:abstractNumId w:val="13"/>
  </w:num>
  <w:num w:numId="58">
    <w:abstractNumId w:val="36"/>
  </w:num>
  <w:num w:numId="59">
    <w:abstractNumId w:val="47"/>
  </w:num>
  <w:num w:numId="60">
    <w:abstractNumId w:val="19"/>
  </w:num>
  <w:num w:numId="61">
    <w:abstractNumId w:val="20"/>
  </w:num>
  <w:num w:numId="62">
    <w:abstractNumId w:val="56"/>
  </w:num>
  <w:num w:numId="63">
    <w:abstractNumId w:val="80"/>
  </w:num>
  <w:num w:numId="64">
    <w:abstractNumId w:val="47"/>
  </w:num>
  <w:num w:numId="65">
    <w:abstractNumId w:val="66"/>
  </w:num>
  <w:num w:numId="66">
    <w:abstractNumId w:val="10"/>
  </w:num>
  <w:num w:numId="67">
    <w:abstractNumId w:val="49"/>
  </w:num>
  <w:num w:numId="68">
    <w:abstractNumId w:val="15"/>
  </w:num>
  <w:num w:numId="69">
    <w:abstractNumId w:val="65"/>
  </w:num>
  <w:num w:numId="70">
    <w:abstractNumId w:val="4"/>
  </w:num>
  <w:num w:numId="71">
    <w:abstractNumId w:val="75"/>
  </w:num>
  <w:num w:numId="72">
    <w:abstractNumId w:val="14"/>
  </w:num>
  <w:num w:numId="73">
    <w:abstractNumId w:val="27"/>
  </w:num>
  <w:num w:numId="74">
    <w:abstractNumId w:val="58"/>
  </w:num>
  <w:num w:numId="75">
    <w:abstractNumId w:val="3"/>
  </w:num>
  <w:num w:numId="76">
    <w:abstractNumId w:val="12"/>
  </w:num>
  <w:num w:numId="77">
    <w:abstractNumId w:val="18"/>
  </w:num>
  <w:num w:numId="78">
    <w:abstractNumId w:val="33"/>
  </w:num>
  <w:num w:numId="79">
    <w:abstractNumId w:val="21"/>
  </w:num>
  <w:num w:numId="80">
    <w:abstractNumId w:val="52"/>
  </w:num>
  <w:num w:numId="81">
    <w:abstractNumId w:val="31"/>
  </w:num>
  <w:num w:numId="82">
    <w:abstractNumId w:val="78"/>
  </w:num>
  <w:num w:numId="83">
    <w:abstractNumId w:val="30"/>
  </w:num>
  <w:num w:numId="84">
    <w:abstractNumId w:val="44"/>
  </w:num>
  <w:num w:numId="85">
    <w:abstractNumId w:val="76"/>
  </w:num>
  <w:num w:numId="86">
    <w:abstractNumId w:val="72"/>
  </w:num>
  <w:num w:numId="87">
    <w:abstractNumId w:val="53"/>
  </w:num>
  <w:num w:numId="88">
    <w:abstractNumId w:val="2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9DF"/>
    <w:rsid w:val="00000C33"/>
    <w:rsid w:val="00000D64"/>
    <w:rsid w:val="00001BA2"/>
    <w:rsid w:val="00001F68"/>
    <w:rsid w:val="00002A37"/>
    <w:rsid w:val="0000387D"/>
    <w:rsid w:val="00003880"/>
    <w:rsid w:val="0000564C"/>
    <w:rsid w:val="00006446"/>
    <w:rsid w:val="00006896"/>
    <w:rsid w:val="00007669"/>
    <w:rsid w:val="000078D3"/>
    <w:rsid w:val="00007CDC"/>
    <w:rsid w:val="0001007B"/>
    <w:rsid w:val="000119C0"/>
    <w:rsid w:val="00011B28"/>
    <w:rsid w:val="00011CC8"/>
    <w:rsid w:val="000122F3"/>
    <w:rsid w:val="0001276A"/>
    <w:rsid w:val="000128DE"/>
    <w:rsid w:val="00012964"/>
    <w:rsid w:val="00012DF9"/>
    <w:rsid w:val="00012F8D"/>
    <w:rsid w:val="0001357B"/>
    <w:rsid w:val="000139A6"/>
    <w:rsid w:val="00014DDE"/>
    <w:rsid w:val="00015264"/>
    <w:rsid w:val="00015AC1"/>
    <w:rsid w:val="00015D15"/>
    <w:rsid w:val="00016134"/>
    <w:rsid w:val="00022400"/>
    <w:rsid w:val="000227C7"/>
    <w:rsid w:val="0002445F"/>
    <w:rsid w:val="00024B1D"/>
    <w:rsid w:val="00024B53"/>
    <w:rsid w:val="00024C72"/>
    <w:rsid w:val="00024F94"/>
    <w:rsid w:val="0002564D"/>
    <w:rsid w:val="00025ECA"/>
    <w:rsid w:val="00026055"/>
    <w:rsid w:val="00026B3C"/>
    <w:rsid w:val="000278B7"/>
    <w:rsid w:val="00030576"/>
    <w:rsid w:val="000308A5"/>
    <w:rsid w:val="00030AF1"/>
    <w:rsid w:val="000312BE"/>
    <w:rsid w:val="0003222D"/>
    <w:rsid w:val="000325B8"/>
    <w:rsid w:val="00032749"/>
    <w:rsid w:val="00032B89"/>
    <w:rsid w:val="0003330B"/>
    <w:rsid w:val="00033FB1"/>
    <w:rsid w:val="00034507"/>
    <w:rsid w:val="00034C15"/>
    <w:rsid w:val="000359C8"/>
    <w:rsid w:val="0003606C"/>
    <w:rsid w:val="00036BA1"/>
    <w:rsid w:val="000400EF"/>
    <w:rsid w:val="00040C52"/>
    <w:rsid w:val="00041986"/>
    <w:rsid w:val="00041B31"/>
    <w:rsid w:val="000422E2"/>
    <w:rsid w:val="0004242A"/>
    <w:rsid w:val="000428D9"/>
    <w:rsid w:val="00042F22"/>
    <w:rsid w:val="000436DF"/>
    <w:rsid w:val="00043723"/>
    <w:rsid w:val="00044339"/>
    <w:rsid w:val="000444EF"/>
    <w:rsid w:val="00045820"/>
    <w:rsid w:val="000463A2"/>
    <w:rsid w:val="00047116"/>
    <w:rsid w:val="000474BB"/>
    <w:rsid w:val="00047C02"/>
    <w:rsid w:val="00050E98"/>
    <w:rsid w:val="00051BB6"/>
    <w:rsid w:val="00052A07"/>
    <w:rsid w:val="00052CA4"/>
    <w:rsid w:val="000534E3"/>
    <w:rsid w:val="000534EE"/>
    <w:rsid w:val="00053BA7"/>
    <w:rsid w:val="00053BC0"/>
    <w:rsid w:val="00053BFB"/>
    <w:rsid w:val="00054675"/>
    <w:rsid w:val="00054F8F"/>
    <w:rsid w:val="00055654"/>
    <w:rsid w:val="000557B3"/>
    <w:rsid w:val="0005606A"/>
    <w:rsid w:val="000560C4"/>
    <w:rsid w:val="00056623"/>
    <w:rsid w:val="00056E30"/>
    <w:rsid w:val="00057008"/>
    <w:rsid w:val="00057117"/>
    <w:rsid w:val="000610CF"/>
    <w:rsid w:val="000616E7"/>
    <w:rsid w:val="000620E5"/>
    <w:rsid w:val="000633B3"/>
    <w:rsid w:val="0006487E"/>
    <w:rsid w:val="0006493E"/>
    <w:rsid w:val="00065E1A"/>
    <w:rsid w:val="00066051"/>
    <w:rsid w:val="00066763"/>
    <w:rsid w:val="0006683D"/>
    <w:rsid w:val="00066C7B"/>
    <w:rsid w:val="00066FEF"/>
    <w:rsid w:val="000670CB"/>
    <w:rsid w:val="000674C1"/>
    <w:rsid w:val="0006783D"/>
    <w:rsid w:val="00070994"/>
    <w:rsid w:val="000711F5"/>
    <w:rsid w:val="00071EEB"/>
    <w:rsid w:val="00072546"/>
    <w:rsid w:val="00072675"/>
    <w:rsid w:val="00073209"/>
    <w:rsid w:val="000732E8"/>
    <w:rsid w:val="00074409"/>
    <w:rsid w:val="00074841"/>
    <w:rsid w:val="00074DCF"/>
    <w:rsid w:val="0007518B"/>
    <w:rsid w:val="00076280"/>
    <w:rsid w:val="0007635E"/>
    <w:rsid w:val="0007693E"/>
    <w:rsid w:val="00076BB5"/>
    <w:rsid w:val="000770B8"/>
    <w:rsid w:val="000771C2"/>
    <w:rsid w:val="00077E5F"/>
    <w:rsid w:val="00077FA8"/>
    <w:rsid w:val="00080087"/>
    <w:rsid w:val="00080195"/>
    <w:rsid w:val="0008036A"/>
    <w:rsid w:val="000807A9"/>
    <w:rsid w:val="00081AE6"/>
    <w:rsid w:val="00081BCD"/>
    <w:rsid w:val="0008245A"/>
    <w:rsid w:val="000828E6"/>
    <w:rsid w:val="0008309B"/>
    <w:rsid w:val="00083E5C"/>
    <w:rsid w:val="00084E15"/>
    <w:rsid w:val="000855EB"/>
    <w:rsid w:val="00085B52"/>
    <w:rsid w:val="0008616B"/>
    <w:rsid w:val="0008666C"/>
    <w:rsid w:val="000866F2"/>
    <w:rsid w:val="00086DDE"/>
    <w:rsid w:val="00086F44"/>
    <w:rsid w:val="000873DA"/>
    <w:rsid w:val="0009009F"/>
    <w:rsid w:val="00091557"/>
    <w:rsid w:val="000924C1"/>
    <w:rsid w:val="000924F0"/>
    <w:rsid w:val="00092FBE"/>
    <w:rsid w:val="00093474"/>
    <w:rsid w:val="00093E53"/>
    <w:rsid w:val="000947A4"/>
    <w:rsid w:val="0009510F"/>
    <w:rsid w:val="00096D21"/>
    <w:rsid w:val="00096F8B"/>
    <w:rsid w:val="000972E1"/>
    <w:rsid w:val="000A006A"/>
    <w:rsid w:val="000A04BA"/>
    <w:rsid w:val="000A1B7B"/>
    <w:rsid w:val="000A22B1"/>
    <w:rsid w:val="000A27E7"/>
    <w:rsid w:val="000A280D"/>
    <w:rsid w:val="000A2981"/>
    <w:rsid w:val="000A40A5"/>
    <w:rsid w:val="000A56F2"/>
    <w:rsid w:val="000A6C75"/>
    <w:rsid w:val="000A6ECB"/>
    <w:rsid w:val="000B08D9"/>
    <w:rsid w:val="000B0C05"/>
    <w:rsid w:val="000B0C67"/>
    <w:rsid w:val="000B1EB4"/>
    <w:rsid w:val="000B250B"/>
    <w:rsid w:val="000B2719"/>
    <w:rsid w:val="000B2CF5"/>
    <w:rsid w:val="000B2F40"/>
    <w:rsid w:val="000B3A8F"/>
    <w:rsid w:val="000B439C"/>
    <w:rsid w:val="000B4AB9"/>
    <w:rsid w:val="000B58C3"/>
    <w:rsid w:val="000B5BC0"/>
    <w:rsid w:val="000B61E9"/>
    <w:rsid w:val="000B659F"/>
    <w:rsid w:val="000B67DA"/>
    <w:rsid w:val="000B6FD4"/>
    <w:rsid w:val="000B75C2"/>
    <w:rsid w:val="000B7609"/>
    <w:rsid w:val="000C165A"/>
    <w:rsid w:val="000C2E19"/>
    <w:rsid w:val="000C51D4"/>
    <w:rsid w:val="000C542D"/>
    <w:rsid w:val="000C65A3"/>
    <w:rsid w:val="000C65C8"/>
    <w:rsid w:val="000D0D07"/>
    <w:rsid w:val="000D1C7E"/>
    <w:rsid w:val="000D35EF"/>
    <w:rsid w:val="000D3992"/>
    <w:rsid w:val="000D3C41"/>
    <w:rsid w:val="000D4797"/>
    <w:rsid w:val="000D5B99"/>
    <w:rsid w:val="000D714B"/>
    <w:rsid w:val="000D790A"/>
    <w:rsid w:val="000D7B19"/>
    <w:rsid w:val="000E0443"/>
    <w:rsid w:val="000E0527"/>
    <w:rsid w:val="000E08B3"/>
    <w:rsid w:val="000E1DD2"/>
    <w:rsid w:val="000E1E92"/>
    <w:rsid w:val="000E2E2A"/>
    <w:rsid w:val="000E348D"/>
    <w:rsid w:val="000E359C"/>
    <w:rsid w:val="000E3C3B"/>
    <w:rsid w:val="000E3DED"/>
    <w:rsid w:val="000E4391"/>
    <w:rsid w:val="000E4C96"/>
    <w:rsid w:val="000E5A29"/>
    <w:rsid w:val="000E5B79"/>
    <w:rsid w:val="000E5D4A"/>
    <w:rsid w:val="000E5DA7"/>
    <w:rsid w:val="000E6042"/>
    <w:rsid w:val="000E7B98"/>
    <w:rsid w:val="000F0478"/>
    <w:rsid w:val="000F06D6"/>
    <w:rsid w:val="000F0EB1"/>
    <w:rsid w:val="000F1106"/>
    <w:rsid w:val="000F11EA"/>
    <w:rsid w:val="000F27A1"/>
    <w:rsid w:val="000F2992"/>
    <w:rsid w:val="000F3BE9"/>
    <w:rsid w:val="000F3F6C"/>
    <w:rsid w:val="000F4053"/>
    <w:rsid w:val="000F4A54"/>
    <w:rsid w:val="000F5327"/>
    <w:rsid w:val="000F5FDB"/>
    <w:rsid w:val="000F6134"/>
    <w:rsid w:val="000F613A"/>
    <w:rsid w:val="000F6894"/>
    <w:rsid w:val="000F6DF3"/>
    <w:rsid w:val="001005FF"/>
    <w:rsid w:val="00102B36"/>
    <w:rsid w:val="00103B39"/>
    <w:rsid w:val="00105657"/>
    <w:rsid w:val="00105FDB"/>
    <w:rsid w:val="001062FB"/>
    <w:rsid w:val="001063A1"/>
    <w:rsid w:val="001063E6"/>
    <w:rsid w:val="0010716D"/>
    <w:rsid w:val="0010737C"/>
    <w:rsid w:val="00110211"/>
    <w:rsid w:val="0011172C"/>
    <w:rsid w:val="00113CF4"/>
    <w:rsid w:val="0011415B"/>
    <w:rsid w:val="001145AB"/>
    <w:rsid w:val="001153EA"/>
    <w:rsid w:val="00115438"/>
    <w:rsid w:val="00115643"/>
    <w:rsid w:val="0011621D"/>
    <w:rsid w:val="00116245"/>
    <w:rsid w:val="001163BD"/>
    <w:rsid w:val="0011644A"/>
    <w:rsid w:val="00116765"/>
    <w:rsid w:val="00116F83"/>
    <w:rsid w:val="0011752A"/>
    <w:rsid w:val="00117703"/>
    <w:rsid w:val="00117776"/>
    <w:rsid w:val="0012048F"/>
    <w:rsid w:val="00120B2C"/>
    <w:rsid w:val="00120E65"/>
    <w:rsid w:val="001212B6"/>
    <w:rsid w:val="0012149D"/>
    <w:rsid w:val="001219F5"/>
    <w:rsid w:val="00121A20"/>
    <w:rsid w:val="00122678"/>
    <w:rsid w:val="001226A7"/>
    <w:rsid w:val="00122D35"/>
    <w:rsid w:val="00123696"/>
    <w:rsid w:val="0012377F"/>
    <w:rsid w:val="00123DE0"/>
    <w:rsid w:val="00124314"/>
    <w:rsid w:val="00124CA4"/>
    <w:rsid w:val="0012513B"/>
    <w:rsid w:val="00125DC3"/>
    <w:rsid w:val="00126B4A"/>
    <w:rsid w:val="00130F88"/>
    <w:rsid w:val="001311AB"/>
    <w:rsid w:val="00131241"/>
    <w:rsid w:val="001314F0"/>
    <w:rsid w:val="001327D7"/>
    <w:rsid w:val="001328BB"/>
    <w:rsid w:val="00132CD5"/>
    <w:rsid w:val="00132FD0"/>
    <w:rsid w:val="00133205"/>
    <w:rsid w:val="001333A8"/>
    <w:rsid w:val="00133A76"/>
    <w:rsid w:val="001344C0"/>
    <w:rsid w:val="001346FA"/>
    <w:rsid w:val="00135252"/>
    <w:rsid w:val="001372AE"/>
    <w:rsid w:val="00137AB5"/>
    <w:rsid w:val="00137F0B"/>
    <w:rsid w:val="00141060"/>
    <w:rsid w:val="00141223"/>
    <w:rsid w:val="0014122A"/>
    <w:rsid w:val="00141A28"/>
    <w:rsid w:val="00141EC7"/>
    <w:rsid w:val="00142E82"/>
    <w:rsid w:val="0014393A"/>
    <w:rsid w:val="00143C4D"/>
    <w:rsid w:val="0014452B"/>
    <w:rsid w:val="00144E8B"/>
    <w:rsid w:val="00145C65"/>
    <w:rsid w:val="001462E9"/>
    <w:rsid w:val="00147603"/>
    <w:rsid w:val="001511AB"/>
    <w:rsid w:val="00151E23"/>
    <w:rsid w:val="001521CF"/>
    <w:rsid w:val="001526E0"/>
    <w:rsid w:val="001539A4"/>
    <w:rsid w:val="001549DD"/>
    <w:rsid w:val="001551B5"/>
    <w:rsid w:val="001557D3"/>
    <w:rsid w:val="00156909"/>
    <w:rsid w:val="00156CC8"/>
    <w:rsid w:val="00156CCA"/>
    <w:rsid w:val="0015772D"/>
    <w:rsid w:val="00160604"/>
    <w:rsid w:val="00161147"/>
    <w:rsid w:val="00164627"/>
    <w:rsid w:val="00164D7D"/>
    <w:rsid w:val="001652E4"/>
    <w:rsid w:val="001659C1"/>
    <w:rsid w:val="00166175"/>
    <w:rsid w:val="00166620"/>
    <w:rsid w:val="00167FF7"/>
    <w:rsid w:val="001714B7"/>
    <w:rsid w:val="0017260F"/>
    <w:rsid w:val="001726DB"/>
    <w:rsid w:val="00172D7B"/>
    <w:rsid w:val="00173A8E"/>
    <w:rsid w:val="00174241"/>
    <w:rsid w:val="0017502C"/>
    <w:rsid w:val="001756A6"/>
    <w:rsid w:val="0017665B"/>
    <w:rsid w:val="00180F42"/>
    <w:rsid w:val="001813AB"/>
    <w:rsid w:val="0018143F"/>
    <w:rsid w:val="00181FF8"/>
    <w:rsid w:val="00182504"/>
    <w:rsid w:val="00183054"/>
    <w:rsid w:val="0018353E"/>
    <w:rsid w:val="00183D0E"/>
    <w:rsid w:val="0018446B"/>
    <w:rsid w:val="0018578E"/>
    <w:rsid w:val="00186FD4"/>
    <w:rsid w:val="00187357"/>
    <w:rsid w:val="001907B1"/>
    <w:rsid w:val="00190AC1"/>
    <w:rsid w:val="00190C4A"/>
    <w:rsid w:val="001910DD"/>
    <w:rsid w:val="00192CBA"/>
    <w:rsid w:val="0019341A"/>
    <w:rsid w:val="0019430B"/>
    <w:rsid w:val="0019463D"/>
    <w:rsid w:val="0019472B"/>
    <w:rsid w:val="0019639C"/>
    <w:rsid w:val="00196B3A"/>
    <w:rsid w:val="0019744B"/>
    <w:rsid w:val="001974D3"/>
    <w:rsid w:val="00197DF9"/>
    <w:rsid w:val="001A0785"/>
    <w:rsid w:val="001A0808"/>
    <w:rsid w:val="001A1964"/>
    <w:rsid w:val="001A1987"/>
    <w:rsid w:val="001A2564"/>
    <w:rsid w:val="001A2651"/>
    <w:rsid w:val="001A2998"/>
    <w:rsid w:val="001A2E7A"/>
    <w:rsid w:val="001A3C8E"/>
    <w:rsid w:val="001A40E4"/>
    <w:rsid w:val="001A40F0"/>
    <w:rsid w:val="001A41A4"/>
    <w:rsid w:val="001A46DC"/>
    <w:rsid w:val="001A4A1C"/>
    <w:rsid w:val="001A4C15"/>
    <w:rsid w:val="001A6057"/>
    <w:rsid w:val="001A6173"/>
    <w:rsid w:val="001A6CBA"/>
    <w:rsid w:val="001B0577"/>
    <w:rsid w:val="001B0C0E"/>
    <w:rsid w:val="001B0D97"/>
    <w:rsid w:val="001B126E"/>
    <w:rsid w:val="001B1666"/>
    <w:rsid w:val="001B1B41"/>
    <w:rsid w:val="001B2D70"/>
    <w:rsid w:val="001B38F9"/>
    <w:rsid w:val="001B54B6"/>
    <w:rsid w:val="001B5A5D"/>
    <w:rsid w:val="001B61FE"/>
    <w:rsid w:val="001C030D"/>
    <w:rsid w:val="001C03A1"/>
    <w:rsid w:val="001C09F2"/>
    <w:rsid w:val="001C0E23"/>
    <w:rsid w:val="001C1353"/>
    <w:rsid w:val="001C18B2"/>
    <w:rsid w:val="001C1CE5"/>
    <w:rsid w:val="001C328D"/>
    <w:rsid w:val="001C39EF"/>
    <w:rsid w:val="001C3D2A"/>
    <w:rsid w:val="001C4567"/>
    <w:rsid w:val="001C484E"/>
    <w:rsid w:val="001C5685"/>
    <w:rsid w:val="001C6450"/>
    <w:rsid w:val="001C6742"/>
    <w:rsid w:val="001C69A5"/>
    <w:rsid w:val="001D113C"/>
    <w:rsid w:val="001D16B6"/>
    <w:rsid w:val="001D1C6F"/>
    <w:rsid w:val="001D2337"/>
    <w:rsid w:val="001D3274"/>
    <w:rsid w:val="001D51BA"/>
    <w:rsid w:val="001D534F"/>
    <w:rsid w:val="001D53E7"/>
    <w:rsid w:val="001D5478"/>
    <w:rsid w:val="001D5F3E"/>
    <w:rsid w:val="001D5FD0"/>
    <w:rsid w:val="001D6342"/>
    <w:rsid w:val="001D6C5F"/>
    <w:rsid w:val="001D6D53"/>
    <w:rsid w:val="001D7AF9"/>
    <w:rsid w:val="001E19A3"/>
    <w:rsid w:val="001E203B"/>
    <w:rsid w:val="001E28E9"/>
    <w:rsid w:val="001E30C7"/>
    <w:rsid w:val="001E3693"/>
    <w:rsid w:val="001E39B9"/>
    <w:rsid w:val="001E4E10"/>
    <w:rsid w:val="001E58E2"/>
    <w:rsid w:val="001E608C"/>
    <w:rsid w:val="001E6902"/>
    <w:rsid w:val="001E7354"/>
    <w:rsid w:val="001E794B"/>
    <w:rsid w:val="001E7AED"/>
    <w:rsid w:val="001F0716"/>
    <w:rsid w:val="001F07DC"/>
    <w:rsid w:val="001F1B34"/>
    <w:rsid w:val="001F1E15"/>
    <w:rsid w:val="001F205F"/>
    <w:rsid w:val="001F368A"/>
    <w:rsid w:val="001F3916"/>
    <w:rsid w:val="001F45D1"/>
    <w:rsid w:val="001F54C5"/>
    <w:rsid w:val="001F662C"/>
    <w:rsid w:val="001F7074"/>
    <w:rsid w:val="00200416"/>
    <w:rsid w:val="00200490"/>
    <w:rsid w:val="00200567"/>
    <w:rsid w:val="00201D04"/>
    <w:rsid w:val="00201F3A"/>
    <w:rsid w:val="00202EEC"/>
    <w:rsid w:val="00203293"/>
    <w:rsid w:val="002033A8"/>
    <w:rsid w:val="002039FA"/>
    <w:rsid w:val="00203F96"/>
    <w:rsid w:val="002041CE"/>
    <w:rsid w:val="00205D86"/>
    <w:rsid w:val="00205DFF"/>
    <w:rsid w:val="002069B2"/>
    <w:rsid w:val="00207FA3"/>
    <w:rsid w:val="00210329"/>
    <w:rsid w:val="0021098D"/>
    <w:rsid w:val="0021224C"/>
    <w:rsid w:val="0021230E"/>
    <w:rsid w:val="002124A8"/>
    <w:rsid w:val="00212C05"/>
    <w:rsid w:val="002131C5"/>
    <w:rsid w:val="0021429A"/>
    <w:rsid w:val="00214C6D"/>
    <w:rsid w:val="00214DA8"/>
    <w:rsid w:val="00214E6A"/>
    <w:rsid w:val="00215423"/>
    <w:rsid w:val="0021568C"/>
    <w:rsid w:val="002158FA"/>
    <w:rsid w:val="00217173"/>
    <w:rsid w:val="00220330"/>
    <w:rsid w:val="00220600"/>
    <w:rsid w:val="002206FC"/>
    <w:rsid w:val="00221CA8"/>
    <w:rsid w:val="002224DB"/>
    <w:rsid w:val="00222BD0"/>
    <w:rsid w:val="0022344C"/>
    <w:rsid w:val="00223471"/>
    <w:rsid w:val="00223AA2"/>
    <w:rsid w:val="00223FCB"/>
    <w:rsid w:val="00224E3B"/>
    <w:rsid w:val="002252C3"/>
    <w:rsid w:val="00225932"/>
    <w:rsid w:val="00225C54"/>
    <w:rsid w:val="002268A6"/>
    <w:rsid w:val="00226BCE"/>
    <w:rsid w:val="00227384"/>
    <w:rsid w:val="00227A0F"/>
    <w:rsid w:val="00230765"/>
    <w:rsid w:val="00230D18"/>
    <w:rsid w:val="0023108A"/>
    <w:rsid w:val="00231736"/>
    <w:rsid w:val="00231992"/>
    <w:rsid w:val="002319E4"/>
    <w:rsid w:val="0023218B"/>
    <w:rsid w:val="00232440"/>
    <w:rsid w:val="00232B33"/>
    <w:rsid w:val="00234266"/>
    <w:rsid w:val="00234C2D"/>
    <w:rsid w:val="00234EC5"/>
    <w:rsid w:val="00235632"/>
    <w:rsid w:val="00235872"/>
    <w:rsid w:val="00235EA2"/>
    <w:rsid w:val="002367EC"/>
    <w:rsid w:val="00241559"/>
    <w:rsid w:val="002419A2"/>
    <w:rsid w:val="00241CA7"/>
    <w:rsid w:val="00241F81"/>
    <w:rsid w:val="002422D1"/>
    <w:rsid w:val="002435B3"/>
    <w:rsid w:val="00243867"/>
    <w:rsid w:val="00243A86"/>
    <w:rsid w:val="00244EEC"/>
    <w:rsid w:val="002458EB"/>
    <w:rsid w:val="00247B34"/>
    <w:rsid w:val="002500C8"/>
    <w:rsid w:val="00250A0F"/>
    <w:rsid w:val="00252097"/>
    <w:rsid w:val="00252627"/>
    <w:rsid w:val="00253D3C"/>
    <w:rsid w:val="002542D7"/>
    <w:rsid w:val="00254AE1"/>
    <w:rsid w:val="00255AE4"/>
    <w:rsid w:val="002563C3"/>
    <w:rsid w:val="00256FDF"/>
    <w:rsid w:val="00257543"/>
    <w:rsid w:val="002606DA"/>
    <w:rsid w:val="0026080F"/>
    <w:rsid w:val="00261576"/>
    <w:rsid w:val="002617E7"/>
    <w:rsid w:val="00261FAF"/>
    <w:rsid w:val="002624FD"/>
    <w:rsid w:val="002632D3"/>
    <w:rsid w:val="0026348B"/>
    <w:rsid w:val="002635EA"/>
    <w:rsid w:val="002640F6"/>
    <w:rsid w:val="00264228"/>
    <w:rsid w:val="00264334"/>
    <w:rsid w:val="0026473E"/>
    <w:rsid w:val="00264C5D"/>
    <w:rsid w:val="00264F1B"/>
    <w:rsid w:val="0026584E"/>
    <w:rsid w:val="00265E33"/>
    <w:rsid w:val="00266214"/>
    <w:rsid w:val="00266C6A"/>
    <w:rsid w:val="002672B6"/>
    <w:rsid w:val="00267C83"/>
    <w:rsid w:val="00267CBA"/>
    <w:rsid w:val="00270DEA"/>
    <w:rsid w:val="0027144F"/>
    <w:rsid w:val="00271813"/>
    <w:rsid w:val="00271F3A"/>
    <w:rsid w:val="002721D1"/>
    <w:rsid w:val="00272A2F"/>
    <w:rsid w:val="00273278"/>
    <w:rsid w:val="002737F4"/>
    <w:rsid w:val="00275B89"/>
    <w:rsid w:val="00275DDB"/>
    <w:rsid w:val="00276162"/>
    <w:rsid w:val="00276AED"/>
    <w:rsid w:val="00277377"/>
    <w:rsid w:val="00277BAA"/>
    <w:rsid w:val="00277CC1"/>
    <w:rsid w:val="002801D8"/>
    <w:rsid w:val="00280405"/>
    <w:rsid w:val="002805F5"/>
    <w:rsid w:val="00280751"/>
    <w:rsid w:val="002813FD"/>
    <w:rsid w:val="002818A7"/>
    <w:rsid w:val="0028280A"/>
    <w:rsid w:val="002831B0"/>
    <w:rsid w:val="00283CFB"/>
    <w:rsid w:val="00283DAF"/>
    <w:rsid w:val="00283EBA"/>
    <w:rsid w:val="0028557A"/>
    <w:rsid w:val="00285B89"/>
    <w:rsid w:val="00285CF1"/>
    <w:rsid w:val="002861B3"/>
    <w:rsid w:val="00286ACD"/>
    <w:rsid w:val="00287838"/>
    <w:rsid w:val="002907B5"/>
    <w:rsid w:val="00290AB6"/>
    <w:rsid w:val="0029227A"/>
    <w:rsid w:val="00292C82"/>
    <w:rsid w:val="00292EB7"/>
    <w:rsid w:val="0029397B"/>
    <w:rsid w:val="002949E6"/>
    <w:rsid w:val="00294B5D"/>
    <w:rsid w:val="00294BCE"/>
    <w:rsid w:val="00296227"/>
    <w:rsid w:val="002962A7"/>
    <w:rsid w:val="00296C6D"/>
    <w:rsid w:val="00296F44"/>
    <w:rsid w:val="00296F7B"/>
    <w:rsid w:val="0029777D"/>
    <w:rsid w:val="00297F57"/>
    <w:rsid w:val="002A0332"/>
    <w:rsid w:val="002A055E"/>
    <w:rsid w:val="002A09D3"/>
    <w:rsid w:val="002A15D2"/>
    <w:rsid w:val="002A1D4E"/>
    <w:rsid w:val="002A2869"/>
    <w:rsid w:val="002A2D8E"/>
    <w:rsid w:val="002A34A2"/>
    <w:rsid w:val="002A3695"/>
    <w:rsid w:val="002A38A3"/>
    <w:rsid w:val="002A51BE"/>
    <w:rsid w:val="002A5B7F"/>
    <w:rsid w:val="002A602A"/>
    <w:rsid w:val="002A6C87"/>
    <w:rsid w:val="002A7141"/>
    <w:rsid w:val="002A722D"/>
    <w:rsid w:val="002A7728"/>
    <w:rsid w:val="002A774E"/>
    <w:rsid w:val="002A7DE0"/>
    <w:rsid w:val="002B0488"/>
    <w:rsid w:val="002B154D"/>
    <w:rsid w:val="002B24D6"/>
    <w:rsid w:val="002B3ACD"/>
    <w:rsid w:val="002B4B70"/>
    <w:rsid w:val="002B4DB8"/>
    <w:rsid w:val="002B4E00"/>
    <w:rsid w:val="002B5DCA"/>
    <w:rsid w:val="002B637D"/>
    <w:rsid w:val="002B6CE7"/>
    <w:rsid w:val="002B6D97"/>
    <w:rsid w:val="002B7604"/>
    <w:rsid w:val="002B7707"/>
    <w:rsid w:val="002C1DC0"/>
    <w:rsid w:val="002C30AE"/>
    <w:rsid w:val="002C3A90"/>
    <w:rsid w:val="002C41E6"/>
    <w:rsid w:val="002C4266"/>
    <w:rsid w:val="002C4D8C"/>
    <w:rsid w:val="002C5A0D"/>
    <w:rsid w:val="002C5B44"/>
    <w:rsid w:val="002C5BCE"/>
    <w:rsid w:val="002C6595"/>
    <w:rsid w:val="002C6701"/>
    <w:rsid w:val="002C682E"/>
    <w:rsid w:val="002C6F96"/>
    <w:rsid w:val="002C7113"/>
    <w:rsid w:val="002C7271"/>
    <w:rsid w:val="002D01FA"/>
    <w:rsid w:val="002D0478"/>
    <w:rsid w:val="002D071A"/>
    <w:rsid w:val="002D0AF8"/>
    <w:rsid w:val="002D0B3E"/>
    <w:rsid w:val="002D0CB4"/>
    <w:rsid w:val="002D1739"/>
    <w:rsid w:val="002D2186"/>
    <w:rsid w:val="002D34B2"/>
    <w:rsid w:val="002D48B0"/>
    <w:rsid w:val="002D5B37"/>
    <w:rsid w:val="002D69B5"/>
    <w:rsid w:val="002D6BC3"/>
    <w:rsid w:val="002D6D34"/>
    <w:rsid w:val="002D714E"/>
    <w:rsid w:val="002D7637"/>
    <w:rsid w:val="002D79B6"/>
    <w:rsid w:val="002D7BD5"/>
    <w:rsid w:val="002D7C3F"/>
    <w:rsid w:val="002E017E"/>
    <w:rsid w:val="002E09CB"/>
    <w:rsid w:val="002E09F3"/>
    <w:rsid w:val="002E0FBB"/>
    <w:rsid w:val="002E1131"/>
    <w:rsid w:val="002E139C"/>
    <w:rsid w:val="002E17F2"/>
    <w:rsid w:val="002E2076"/>
    <w:rsid w:val="002E26D1"/>
    <w:rsid w:val="002E3CF1"/>
    <w:rsid w:val="002E5E6C"/>
    <w:rsid w:val="002E65DF"/>
    <w:rsid w:val="002E6986"/>
    <w:rsid w:val="002E762A"/>
    <w:rsid w:val="002E7CAE"/>
    <w:rsid w:val="002F0143"/>
    <w:rsid w:val="002F2771"/>
    <w:rsid w:val="002F35DD"/>
    <w:rsid w:val="002F37A9"/>
    <w:rsid w:val="002F390A"/>
    <w:rsid w:val="002F3CA3"/>
    <w:rsid w:val="002F49FA"/>
    <w:rsid w:val="002F4A3C"/>
    <w:rsid w:val="002F51A2"/>
    <w:rsid w:val="002F5387"/>
    <w:rsid w:val="002F581F"/>
    <w:rsid w:val="002F5DB5"/>
    <w:rsid w:val="002F5FBD"/>
    <w:rsid w:val="002F6C5D"/>
    <w:rsid w:val="002F6CD0"/>
    <w:rsid w:val="002F6CD2"/>
    <w:rsid w:val="002F74D2"/>
    <w:rsid w:val="002F7C2E"/>
    <w:rsid w:val="00300013"/>
    <w:rsid w:val="00301605"/>
    <w:rsid w:val="00301CE6"/>
    <w:rsid w:val="0030256B"/>
    <w:rsid w:val="003027E9"/>
    <w:rsid w:val="00302AC1"/>
    <w:rsid w:val="003030AF"/>
    <w:rsid w:val="0030408C"/>
    <w:rsid w:val="0030501F"/>
    <w:rsid w:val="00306C27"/>
    <w:rsid w:val="00307167"/>
    <w:rsid w:val="0030771E"/>
    <w:rsid w:val="00307BA1"/>
    <w:rsid w:val="00311658"/>
    <w:rsid w:val="00311702"/>
    <w:rsid w:val="00311E82"/>
    <w:rsid w:val="00312407"/>
    <w:rsid w:val="003129C5"/>
    <w:rsid w:val="00312DA0"/>
    <w:rsid w:val="00312E8A"/>
    <w:rsid w:val="003131A5"/>
    <w:rsid w:val="00313C57"/>
    <w:rsid w:val="00313FD6"/>
    <w:rsid w:val="003143BD"/>
    <w:rsid w:val="0031441C"/>
    <w:rsid w:val="00315363"/>
    <w:rsid w:val="003156FC"/>
    <w:rsid w:val="00315D42"/>
    <w:rsid w:val="0031761A"/>
    <w:rsid w:val="00317E2A"/>
    <w:rsid w:val="00317E68"/>
    <w:rsid w:val="003203ED"/>
    <w:rsid w:val="003207C5"/>
    <w:rsid w:val="0032205A"/>
    <w:rsid w:val="00322C9F"/>
    <w:rsid w:val="00322D76"/>
    <w:rsid w:val="00324D23"/>
    <w:rsid w:val="00325690"/>
    <w:rsid w:val="00325A20"/>
    <w:rsid w:val="00325D72"/>
    <w:rsid w:val="003264F4"/>
    <w:rsid w:val="00326949"/>
    <w:rsid w:val="00326A11"/>
    <w:rsid w:val="003305E9"/>
    <w:rsid w:val="00330641"/>
    <w:rsid w:val="003308B3"/>
    <w:rsid w:val="00330B73"/>
    <w:rsid w:val="00330CAA"/>
    <w:rsid w:val="00330F78"/>
    <w:rsid w:val="00331324"/>
    <w:rsid w:val="00331751"/>
    <w:rsid w:val="00334579"/>
    <w:rsid w:val="00334887"/>
    <w:rsid w:val="00335858"/>
    <w:rsid w:val="00335BEE"/>
    <w:rsid w:val="00335CE6"/>
    <w:rsid w:val="00336BDA"/>
    <w:rsid w:val="00337440"/>
    <w:rsid w:val="003375CE"/>
    <w:rsid w:val="00341187"/>
    <w:rsid w:val="00341318"/>
    <w:rsid w:val="003416A3"/>
    <w:rsid w:val="00341B12"/>
    <w:rsid w:val="0034276D"/>
    <w:rsid w:val="00342BD7"/>
    <w:rsid w:val="00343E9B"/>
    <w:rsid w:val="0034494B"/>
    <w:rsid w:val="00344989"/>
    <w:rsid w:val="00346DB5"/>
    <w:rsid w:val="0034775C"/>
    <w:rsid w:val="003477B1"/>
    <w:rsid w:val="00351958"/>
    <w:rsid w:val="0035260A"/>
    <w:rsid w:val="003537B5"/>
    <w:rsid w:val="003544B2"/>
    <w:rsid w:val="00354B73"/>
    <w:rsid w:val="00354DBA"/>
    <w:rsid w:val="0035549D"/>
    <w:rsid w:val="00356D18"/>
    <w:rsid w:val="00357380"/>
    <w:rsid w:val="00357EAD"/>
    <w:rsid w:val="003602D9"/>
    <w:rsid w:val="003604CE"/>
    <w:rsid w:val="0036055D"/>
    <w:rsid w:val="00362D27"/>
    <w:rsid w:val="003630A0"/>
    <w:rsid w:val="00363C3F"/>
    <w:rsid w:val="003647DE"/>
    <w:rsid w:val="0036742B"/>
    <w:rsid w:val="00367BD6"/>
    <w:rsid w:val="00370196"/>
    <w:rsid w:val="00370341"/>
    <w:rsid w:val="00370982"/>
    <w:rsid w:val="00370B91"/>
    <w:rsid w:val="00370E26"/>
    <w:rsid w:val="00370E47"/>
    <w:rsid w:val="0037153F"/>
    <w:rsid w:val="00371DED"/>
    <w:rsid w:val="00372639"/>
    <w:rsid w:val="003737DB"/>
    <w:rsid w:val="00373957"/>
    <w:rsid w:val="00373C34"/>
    <w:rsid w:val="00374260"/>
    <w:rsid w:val="003742AC"/>
    <w:rsid w:val="003746A1"/>
    <w:rsid w:val="00374821"/>
    <w:rsid w:val="003753E5"/>
    <w:rsid w:val="0037593E"/>
    <w:rsid w:val="00375A51"/>
    <w:rsid w:val="00377937"/>
    <w:rsid w:val="00377CE1"/>
    <w:rsid w:val="00381432"/>
    <w:rsid w:val="0038233A"/>
    <w:rsid w:val="00382E30"/>
    <w:rsid w:val="0038356A"/>
    <w:rsid w:val="00383716"/>
    <w:rsid w:val="00385147"/>
    <w:rsid w:val="00385271"/>
    <w:rsid w:val="0038562B"/>
    <w:rsid w:val="00385A98"/>
    <w:rsid w:val="00385BF0"/>
    <w:rsid w:val="003865DB"/>
    <w:rsid w:val="00387541"/>
    <w:rsid w:val="003877D2"/>
    <w:rsid w:val="00390911"/>
    <w:rsid w:val="00391DC6"/>
    <w:rsid w:val="00392887"/>
    <w:rsid w:val="00392B66"/>
    <w:rsid w:val="003939A3"/>
    <w:rsid w:val="003939FF"/>
    <w:rsid w:val="003961C6"/>
    <w:rsid w:val="00396363"/>
    <w:rsid w:val="00396ECC"/>
    <w:rsid w:val="003A123C"/>
    <w:rsid w:val="003A13B3"/>
    <w:rsid w:val="003A2223"/>
    <w:rsid w:val="003A283E"/>
    <w:rsid w:val="003A2A0F"/>
    <w:rsid w:val="003A2CE2"/>
    <w:rsid w:val="003A307C"/>
    <w:rsid w:val="003A352B"/>
    <w:rsid w:val="003A45A1"/>
    <w:rsid w:val="003A49EC"/>
    <w:rsid w:val="003A5B0A"/>
    <w:rsid w:val="003A6BAC"/>
    <w:rsid w:val="003A70A4"/>
    <w:rsid w:val="003A79A1"/>
    <w:rsid w:val="003A7EF3"/>
    <w:rsid w:val="003B159C"/>
    <w:rsid w:val="003B25E2"/>
    <w:rsid w:val="003B2A66"/>
    <w:rsid w:val="003B2BD6"/>
    <w:rsid w:val="003B2D5B"/>
    <w:rsid w:val="003B3410"/>
    <w:rsid w:val="003B358E"/>
    <w:rsid w:val="003B369F"/>
    <w:rsid w:val="003B36A3"/>
    <w:rsid w:val="003B3D24"/>
    <w:rsid w:val="003B3D6E"/>
    <w:rsid w:val="003B514F"/>
    <w:rsid w:val="003B64BB"/>
    <w:rsid w:val="003B77AF"/>
    <w:rsid w:val="003B7FE5"/>
    <w:rsid w:val="003C06E3"/>
    <w:rsid w:val="003C11C8"/>
    <w:rsid w:val="003C1646"/>
    <w:rsid w:val="003C2457"/>
    <w:rsid w:val="003C24BB"/>
    <w:rsid w:val="003C2702"/>
    <w:rsid w:val="003C32C6"/>
    <w:rsid w:val="003C3827"/>
    <w:rsid w:val="003C4BC6"/>
    <w:rsid w:val="003C552C"/>
    <w:rsid w:val="003C5C8B"/>
    <w:rsid w:val="003C5F4F"/>
    <w:rsid w:val="003C69B4"/>
    <w:rsid w:val="003C7806"/>
    <w:rsid w:val="003D0540"/>
    <w:rsid w:val="003D109F"/>
    <w:rsid w:val="003D12DF"/>
    <w:rsid w:val="003D2478"/>
    <w:rsid w:val="003D2691"/>
    <w:rsid w:val="003D3671"/>
    <w:rsid w:val="003D3C45"/>
    <w:rsid w:val="003D3E0A"/>
    <w:rsid w:val="003D566A"/>
    <w:rsid w:val="003D5B1F"/>
    <w:rsid w:val="003D6CE8"/>
    <w:rsid w:val="003D7647"/>
    <w:rsid w:val="003E15FA"/>
    <w:rsid w:val="003E1CE7"/>
    <w:rsid w:val="003E48F5"/>
    <w:rsid w:val="003E4B3E"/>
    <w:rsid w:val="003E55E4"/>
    <w:rsid w:val="003E573D"/>
    <w:rsid w:val="003E5D28"/>
    <w:rsid w:val="003E60D5"/>
    <w:rsid w:val="003E6479"/>
    <w:rsid w:val="003E67AA"/>
    <w:rsid w:val="003E74E3"/>
    <w:rsid w:val="003F05C7"/>
    <w:rsid w:val="003F0706"/>
    <w:rsid w:val="003F07B8"/>
    <w:rsid w:val="003F12B5"/>
    <w:rsid w:val="003F2CD4"/>
    <w:rsid w:val="003F32FB"/>
    <w:rsid w:val="003F4305"/>
    <w:rsid w:val="003F4B36"/>
    <w:rsid w:val="003F5B53"/>
    <w:rsid w:val="003F620D"/>
    <w:rsid w:val="003F6BBE"/>
    <w:rsid w:val="003F6D91"/>
    <w:rsid w:val="003F7334"/>
    <w:rsid w:val="003F792F"/>
    <w:rsid w:val="004000E8"/>
    <w:rsid w:val="004001DC"/>
    <w:rsid w:val="00400B14"/>
    <w:rsid w:val="00401154"/>
    <w:rsid w:val="0040259E"/>
    <w:rsid w:val="00402E2B"/>
    <w:rsid w:val="00404623"/>
    <w:rsid w:val="004046A0"/>
    <w:rsid w:val="00404848"/>
    <w:rsid w:val="0040512B"/>
    <w:rsid w:val="00405C1F"/>
    <w:rsid w:val="00405CA5"/>
    <w:rsid w:val="00405FD0"/>
    <w:rsid w:val="00407122"/>
    <w:rsid w:val="00407CD3"/>
    <w:rsid w:val="00407E8F"/>
    <w:rsid w:val="00407F1E"/>
    <w:rsid w:val="00410134"/>
    <w:rsid w:val="0041054B"/>
    <w:rsid w:val="00410B72"/>
    <w:rsid w:val="00410F18"/>
    <w:rsid w:val="00411F19"/>
    <w:rsid w:val="0041263E"/>
    <w:rsid w:val="00413AAC"/>
    <w:rsid w:val="00413E92"/>
    <w:rsid w:val="00421105"/>
    <w:rsid w:val="004218F1"/>
    <w:rsid w:val="00421CAD"/>
    <w:rsid w:val="00422AA4"/>
    <w:rsid w:val="004233C4"/>
    <w:rsid w:val="00423951"/>
    <w:rsid w:val="004242F4"/>
    <w:rsid w:val="0042463F"/>
    <w:rsid w:val="00424DC8"/>
    <w:rsid w:val="00427248"/>
    <w:rsid w:val="00430083"/>
    <w:rsid w:val="00430619"/>
    <w:rsid w:val="004314DE"/>
    <w:rsid w:val="00431B81"/>
    <w:rsid w:val="00431C4B"/>
    <w:rsid w:val="004327B9"/>
    <w:rsid w:val="00435600"/>
    <w:rsid w:val="00437447"/>
    <w:rsid w:val="004377F3"/>
    <w:rsid w:val="00437964"/>
    <w:rsid w:val="004413D4"/>
    <w:rsid w:val="00441A92"/>
    <w:rsid w:val="00441F2E"/>
    <w:rsid w:val="004431DC"/>
    <w:rsid w:val="00443B09"/>
    <w:rsid w:val="00443CBD"/>
    <w:rsid w:val="00444032"/>
    <w:rsid w:val="00444ABF"/>
    <w:rsid w:val="00444F56"/>
    <w:rsid w:val="004454C4"/>
    <w:rsid w:val="00445A22"/>
    <w:rsid w:val="00445B1D"/>
    <w:rsid w:val="00446488"/>
    <w:rsid w:val="00446CDA"/>
    <w:rsid w:val="00447772"/>
    <w:rsid w:val="004506C8"/>
    <w:rsid w:val="0045179A"/>
    <w:rsid w:val="004517AA"/>
    <w:rsid w:val="004517F6"/>
    <w:rsid w:val="00451882"/>
    <w:rsid w:val="00452B95"/>
    <w:rsid w:val="00452CAC"/>
    <w:rsid w:val="00454715"/>
    <w:rsid w:val="00454868"/>
    <w:rsid w:val="00454E62"/>
    <w:rsid w:val="00457565"/>
    <w:rsid w:val="00457938"/>
    <w:rsid w:val="00457B71"/>
    <w:rsid w:val="00460506"/>
    <w:rsid w:val="0046099C"/>
    <w:rsid w:val="004610BC"/>
    <w:rsid w:val="00461E8C"/>
    <w:rsid w:val="00462A3F"/>
    <w:rsid w:val="004633ED"/>
    <w:rsid w:val="004639C0"/>
    <w:rsid w:val="00464F12"/>
    <w:rsid w:val="00464F25"/>
    <w:rsid w:val="00465B84"/>
    <w:rsid w:val="00466083"/>
    <w:rsid w:val="004669E2"/>
    <w:rsid w:val="0046730B"/>
    <w:rsid w:val="00467ADE"/>
    <w:rsid w:val="00467D11"/>
    <w:rsid w:val="00470C31"/>
    <w:rsid w:val="00471DE0"/>
    <w:rsid w:val="00472376"/>
    <w:rsid w:val="0047254B"/>
    <w:rsid w:val="0047256B"/>
    <w:rsid w:val="00472B73"/>
    <w:rsid w:val="004734D0"/>
    <w:rsid w:val="0047352E"/>
    <w:rsid w:val="00473B2D"/>
    <w:rsid w:val="00475400"/>
    <w:rsid w:val="0047556B"/>
    <w:rsid w:val="004757DE"/>
    <w:rsid w:val="00476A7E"/>
    <w:rsid w:val="0047765D"/>
    <w:rsid w:val="00477768"/>
    <w:rsid w:val="00483266"/>
    <w:rsid w:val="00484971"/>
    <w:rsid w:val="004862C6"/>
    <w:rsid w:val="0048650B"/>
    <w:rsid w:val="004875EC"/>
    <w:rsid w:val="004878B2"/>
    <w:rsid w:val="004924E1"/>
    <w:rsid w:val="004926F4"/>
    <w:rsid w:val="00492BC5"/>
    <w:rsid w:val="00494B08"/>
    <w:rsid w:val="0049549B"/>
    <w:rsid w:val="004956F7"/>
    <w:rsid w:val="00496378"/>
    <w:rsid w:val="004964F1"/>
    <w:rsid w:val="0049690B"/>
    <w:rsid w:val="00497506"/>
    <w:rsid w:val="00497CA1"/>
    <w:rsid w:val="00497D62"/>
    <w:rsid w:val="004A1349"/>
    <w:rsid w:val="004A16BC"/>
    <w:rsid w:val="004A2B72"/>
    <w:rsid w:val="004A2B94"/>
    <w:rsid w:val="004A2C01"/>
    <w:rsid w:val="004A2C25"/>
    <w:rsid w:val="004A2DFC"/>
    <w:rsid w:val="004A3C39"/>
    <w:rsid w:val="004A4288"/>
    <w:rsid w:val="004A4BEB"/>
    <w:rsid w:val="004A6E91"/>
    <w:rsid w:val="004B0AF6"/>
    <w:rsid w:val="004B0FE8"/>
    <w:rsid w:val="004B1662"/>
    <w:rsid w:val="004B2C7D"/>
    <w:rsid w:val="004B323A"/>
    <w:rsid w:val="004B32FC"/>
    <w:rsid w:val="004B338E"/>
    <w:rsid w:val="004B3927"/>
    <w:rsid w:val="004B4A73"/>
    <w:rsid w:val="004B5755"/>
    <w:rsid w:val="004B6F6A"/>
    <w:rsid w:val="004B7788"/>
    <w:rsid w:val="004B7C0C"/>
    <w:rsid w:val="004C0F42"/>
    <w:rsid w:val="004C3763"/>
    <w:rsid w:val="004C3898"/>
    <w:rsid w:val="004C3952"/>
    <w:rsid w:val="004C4539"/>
    <w:rsid w:val="004C47B7"/>
    <w:rsid w:val="004C4ABD"/>
    <w:rsid w:val="004C4AD7"/>
    <w:rsid w:val="004C4E78"/>
    <w:rsid w:val="004C73DA"/>
    <w:rsid w:val="004D0AF9"/>
    <w:rsid w:val="004D0EC1"/>
    <w:rsid w:val="004D2856"/>
    <w:rsid w:val="004D36B1"/>
    <w:rsid w:val="004D436A"/>
    <w:rsid w:val="004D4B50"/>
    <w:rsid w:val="004D7513"/>
    <w:rsid w:val="004D7EBD"/>
    <w:rsid w:val="004E10E6"/>
    <w:rsid w:val="004E162A"/>
    <w:rsid w:val="004E1F62"/>
    <w:rsid w:val="004E2680"/>
    <w:rsid w:val="004E28F9"/>
    <w:rsid w:val="004E33C0"/>
    <w:rsid w:val="004E462E"/>
    <w:rsid w:val="004E56DC"/>
    <w:rsid w:val="004E5A15"/>
    <w:rsid w:val="004E76F4"/>
    <w:rsid w:val="004E7CEB"/>
    <w:rsid w:val="004F0371"/>
    <w:rsid w:val="004F0B4E"/>
    <w:rsid w:val="004F0B6C"/>
    <w:rsid w:val="004F16C4"/>
    <w:rsid w:val="004F1920"/>
    <w:rsid w:val="004F2078"/>
    <w:rsid w:val="004F28BE"/>
    <w:rsid w:val="004F30F5"/>
    <w:rsid w:val="004F3252"/>
    <w:rsid w:val="004F3E33"/>
    <w:rsid w:val="004F4DA3"/>
    <w:rsid w:val="004F5724"/>
    <w:rsid w:val="004F6F70"/>
    <w:rsid w:val="004F7B7A"/>
    <w:rsid w:val="00500DB0"/>
    <w:rsid w:val="00500E72"/>
    <w:rsid w:val="00501626"/>
    <w:rsid w:val="00501DFC"/>
    <w:rsid w:val="00502AF4"/>
    <w:rsid w:val="005030FF"/>
    <w:rsid w:val="005033A6"/>
    <w:rsid w:val="005045F1"/>
    <w:rsid w:val="0050517E"/>
    <w:rsid w:val="00505BF2"/>
    <w:rsid w:val="00506557"/>
    <w:rsid w:val="0050677A"/>
    <w:rsid w:val="00506D0C"/>
    <w:rsid w:val="00510246"/>
    <w:rsid w:val="005108D8"/>
    <w:rsid w:val="00510F32"/>
    <w:rsid w:val="005116F9"/>
    <w:rsid w:val="00512C56"/>
    <w:rsid w:val="005132CD"/>
    <w:rsid w:val="00513400"/>
    <w:rsid w:val="00514222"/>
    <w:rsid w:val="00514629"/>
    <w:rsid w:val="005153A7"/>
    <w:rsid w:val="00515947"/>
    <w:rsid w:val="00515C43"/>
    <w:rsid w:val="00516FD7"/>
    <w:rsid w:val="00521366"/>
    <w:rsid w:val="005219CF"/>
    <w:rsid w:val="00523A6B"/>
    <w:rsid w:val="00524A0F"/>
    <w:rsid w:val="0052547E"/>
    <w:rsid w:val="00525B75"/>
    <w:rsid w:val="005265C9"/>
    <w:rsid w:val="00526622"/>
    <w:rsid w:val="005273BA"/>
    <w:rsid w:val="00527961"/>
    <w:rsid w:val="00530430"/>
    <w:rsid w:val="005304AC"/>
    <w:rsid w:val="00530684"/>
    <w:rsid w:val="00530D11"/>
    <w:rsid w:val="0053136E"/>
    <w:rsid w:val="00531D90"/>
    <w:rsid w:val="00532C53"/>
    <w:rsid w:val="00534238"/>
    <w:rsid w:val="00534B59"/>
    <w:rsid w:val="00534BCA"/>
    <w:rsid w:val="005352F0"/>
    <w:rsid w:val="00535AB2"/>
    <w:rsid w:val="00536759"/>
    <w:rsid w:val="00536CBC"/>
    <w:rsid w:val="00536F5D"/>
    <w:rsid w:val="00537129"/>
    <w:rsid w:val="00537C62"/>
    <w:rsid w:val="0054007E"/>
    <w:rsid w:val="0054168B"/>
    <w:rsid w:val="00542984"/>
    <w:rsid w:val="00543B49"/>
    <w:rsid w:val="00543D24"/>
    <w:rsid w:val="00545B62"/>
    <w:rsid w:val="00546970"/>
    <w:rsid w:val="00546F3F"/>
    <w:rsid w:val="00547162"/>
    <w:rsid w:val="005535EF"/>
    <w:rsid w:val="00553A17"/>
    <w:rsid w:val="00554A6C"/>
    <w:rsid w:val="00554E19"/>
    <w:rsid w:val="00555E42"/>
    <w:rsid w:val="005560DA"/>
    <w:rsid w:val="0055628F"/>
    <w:rsid w:val="0055658E"/>
    <w:rsid w:val="00557B39"/>
    <w:rsid w:val="00557C64"/>
    <w:rsid w:val="0056095B"/>
    <w:rsid w:val="0056121F"/>
    <w:rsid w:val="00561A5B"/>
    <w:rsid w:val="00563F6E"/>
    <w:rsid w:val="00565728"/>
    <w:rsid w:val="0056585E"/>
    <w:rsid w:val="005661B2"/>
    <w:rsid w:val="005664F3"/>
    <w:rsid w:val="00570FF8"/>
    <w:rsid w:val="00572505"/>
    <w:rsid w:val="005734B7"/>
    <w:rsid w:val="00574A21"/>
    <w:rsid w:val="00575970"/>
    <w:rsid w:val="00576388"/>
    <w:rsid w:val="00580731"/>
    <w:rsid w:val="00582809"/>
    <w:rsid w:val="00582D89"/>
    <w:rsid w:val="00583523"/>
    <w:rsid w:val="00583947"/>
    <w:rsid w:val="00583E65"/>
    <w:rsid w:val="00584D9C"/>
    <w:rsid w:val="00584E56"/>
    <w:rsid w:val="005854FA"/>
    <w:rsid w:val="005859CE"/>
    <w:rsid w:val="00586195"/>
    <w:rsid w:val="00586C96"/>
    <w:rsid w:val="00587309"/>
    <w:rsid w:val="0058798C"/>
    <w:rsid w:val="005900FA"/>
    <w:rsid w:val="005904C2"/>
    <w:rsid w:val="0059066A"/>
    <w:rsid w:val="005915FF"/>
    <w:rsid w:val="005920D5"/>
    <w:rsid w:val="00592535"/>
    <w:rsid w:val="00593037"/>
    <w:rsid w:val="005935A4"/>
    <w:rsid w:val="005948C2"/>
    <w:rsid w:val="00595DCA"/>
    <w:rsid w:val="00596196"/>
    <w:rsid w:val="0059694B"/>
    <w:rsid w:val="0059779B"/>
    <w:rsid w:val="00597964"/>
    <w:rsid w:val="005A17D5"/>
    <w:rsid w:val="005A199D"/>
    <w:rsid w:val="005A209A"/>
    <w:rsid w:val="005A23B7"/>
    <w:rsid w:val="005A253B"/>
    <w:rsid w:val="005A3210"/>
    <w:rsid w:val="005A55DB"/>
    <w:rsid w:val="005A5EC8"/>
    <w:rsid w:val="005A662D"/>
    <w:rsid w:val="005A67D0"/>
    <w:rsid w:val="005A6C74"/>
    <w:rsid w:val="005A749D"/>
    <w:rsid w:val="005A7FA1"/>
    <w:rsid w:val="005B1199"/>
    <w:rsid w:val="005B1409"/>
    <w:rsid w:val="005B282F"/>
    <w:rsid w:val="005B3571"/>
    <w:rsid w:val="005B35D7"/>
    <w:rsid w:val="005B3886"/>
    <w:rsid w:val="005B392A"/>
    <w:rsid w:val="005B3AA3"/>
    <w:rsid w:val="005B4969"/>
    <w:rsid w:val="005B4F1A"/>
    <w:rsid w:val="005B520F"/>
    <w:rsid w:val="005B687F"/>
    <w:rsid w:val="005B6F83"/>
    <w:rsid w:val="005B79EE"/>
    <w:rsid w:val="005C02F6"/>
    <w:rsid w:val="005C0C27"/>
    <w:rsid w:val="005C0C51"/>
    <w:rsid w:val="005C0FC1"/>
    <w:rsid w:val="005C15D4"/>
    <w:rsid w:val="005C1D13"/>
    <w:rsid w:val="005C39F8"/>
    <w:rsid w:val="005C3D27"/>
    <w:rsid w:val="005C43D7"/>
    <w:rsid w:val="005C4B53"/>
    <w:rsid w:val="005C4E9D"/>
    <w:rsid w:val="005C673C"/>
    <w:rsid w:val="005C71C6"/>
    <w:rsid w:val="005C74FB"/>
    <w:rsid w:val="005C7ABD"/>
    <w:rsid w:val="005D08AB"/>
    <w:rsid w:val="005D1602"/>
    <w:rsid w:val="005D3074"/>
    <w:rsid w:val="005D46FC"/>
    <w:rsid w:val="005D5352"/>
    <w:rsid w:val="005D55A0"/>
    <w:rsid w:val="005D5B7D"/>
    <w:rsid w:val="005D603A"/>
    <w:rsid w:val="005D6BE9"/>
    <w:rsid w:val="005D73F6"/>
    <w:rsid w:val="005E05C7"/>
    <w:rsid w:val="005E0AD7"/>
    <w:rsid w:val="005E16A2"/>
    <w:rsid w:val="005E1D9C"/>
    <w:rsid w:val="005E2183"/>
    <w:rsid w:val="005E313E"/>
    <w:rsid w:val="005E36CE"/>
    <w:rsid w:val="005E385F"/>
    <w:rsid w:val="005E3DE3"/>
    <w:rsid w:val="005E3FDF"/>
    <w:rsid w:val="005E41A0"/>
    <w:rsid w:val="005E42D1"/>
    <w:rsid w:val="005E52FE"/>
    <w:rsid w:val="005E5B81"/>
    <w:rsid w:val="005E6FD3"/>
    <w:rsid w:val="005E7E38"/>
    <w:rsid w:val="005F0BEC"/>
    <w:rsid w:val="005F18EB"/>
    <w:rsid w:val="005F2555"/>
    <w:rsid w:val="005F2CB1"/>
    <w:rsid w:val="005F2D74"/>
    <w:rsid w:val="005F3025"/>
    <w:rsid w:val="005F30C7"/>
    <w:rsid w:val="005F32A6"/>
    <w:rsid w:val="005F368A"/>
    <w:rsid w:val="005F3FBC"/>
    <w:rsid w:val="005F41FD"/>
    <w:rsid w:val="005F485C"/>
    <w:rsid w:val="005F618C"/>
    <w:rsid w:val="005F62FD"/>
    <w:rsid w:val="005F70BD"/>
    <w:rsid w:val="005F79CC"/>
    <w:rsid w:val="005F7AD8"/>
    <w:rsid w:val="006001FC"/>
    <w:rsid w:val="006004C5"/>
    <w:rsid w:val="006005D2"/>
    <w:rsid w:val="00601A02"/>
    <w:rsid w:val="0060283C"/>
    <w:rsid w:val="00602DC4"/>
    <w:rsid w:val="00604525"/>
    <w:rsid w:val="006049A4"/>
    <w:rsid w:val="00604F02"/>
    <w:rsid w:val="00604F14"/>
    <w:rsid w:val="0060536E"/>
    <w:rsid w:val="0060626A"/>
    <w:rsid w:val="00606A75"/>
    <w:rsid w:val="006077F6"/>
    <w:rsid w:val="00610E3F"/>
    <w:rsid w:val="0061170E"/>
    <w:rsid w:val="00611B83"/>
    <w:rsid w:val="00612263"/>
    <w:rsid w:val="006130B4"/>
    <w:rsid w:val="00613257"/>
    <w:rsid w:val="00613A41"/>
    <w:rsid w:val="00613FBB"/>
    <w:rsid w:val="00614951"/>
    <w:rsid w:val="0061601E"/>
    <w:rsid w:val="00616A1B"/>
    <w:rsid w:val="00617376"/>
    <w:rsid w:val="006176B6"/>
    <w:rsid w:val="00617A1F"/>
    <w:rsid w:val="0062068F"/>
    <w:rsid w:val="00620A4D"/>
    <w:rsid w:val="00620A71"/>
    <w:rsid w:val="00620D80"/>
    <w:rsid w:val="006224B9"/>
    <w:rsid w:val="00622D1C"/>
    <w:rsid w:val="006234A6"/>
    <w:rsid w:val="00624DC9"/>
    <w:rsid w:val="006258C8"/>
    <w:rsid w:val="00625E6A"/>
    <w:rsid w:val="00630001"/>
    <w:rsid w:val="00630941"/>
    <w:rsid w:val="0063099E"/>
    <w:rsid w:val="006310C8"/>
    <w:rsid w:val="006311B3"/>
    <w:rsid w:val="00631217"/>
    <w:rsid w:val="0063284C"/>
    <w:rsid w:val="00632E30"/>
    <w:rsid w:val="006353ED"/>
    <w:rsid w:val="0063549F"/>
    <w:rsid w:val="00635F85"/>
    <w:rsid w:val="00636398"/>
    <w:rsid w:val="006368AF"/>
    <w:rsid w:val="006368D3"/>
    <w:rsid w:val="0063716F"/>
    <w:rsid w:val="006377EC"/>
    <w:rsid w:val="006379FE"/>
    <w:rsid w:val="00640491"/>
    <w:rsid w:val="00640B56"/>
    <w:rsid w:val="0064151F"/>
    <w:rsid w:val="00641533"/>
    <w:rsid w:val="0064162B"/>
    <w:rsid w:val="00641982"/>
    <w:rsid w:val="0064208D"/>
    <w:rsid w:val="00643475"/>
    <w:rsid w:val="006434E1"/>
    <w:rsid w:val="006436EB"/>
    <w:rsid w:val="0064396A"/>
    <w:rsid w:val="006439FA"/>
    <w:rsid w:val="00644207"/>
    <w:rsid w:val="00644FEB"/>
    <w:rsid w:val="00645E7B"/>
    <w:rsid w:val="0064607F"/>
    <w:rsid w:val="0064624E"/>
    <w:rsid w:val="00647CE0"/>
    <w:rsid w:val="006506B2"/>
    <w:rsid w:val="00650AB9"/>
    <w:rsid w:val="00651573"/>
    <w:rsid w:val="006515C8"/>
    <w:rsid w:val="00651981"/>
    <w:rsid w:val="006542C2"/>
    <w:rsid w:val="00655733"/>
    <w:rsid w:val="00655ACD"/>
    <w:rsid w:val="00656043"/>
    <w:rsid w:val="00656781"/>
    <w:rsid w:val="00656A92"/>
    <w:rsid w:val="00656DDE"/>
    <w:rsid w:val="006570F3"/>
    <w:rsid w:val="0066011D"/>
    <w:rsid w:val="006607C0"/>
    <w:rsid w:val="006613A6"/>
    <w:rsid w:val="006626DE"/>
    <w:rsid w:val="006627A2"/>
    <w:rsid w:val="00663322"/>
    <w:rsid w:val="006634E6"/>
    <w:rsid w:val="00663756"/>
    <w:rsid w:val="00664AC7"/>
    <w:rsid w:val="0066524C"/>
    <w:rsid w:val="006655EE"/>
    <w:rsid w:val="00665DBB"/>
    <w:rsid w:val="0066688B"/>
    <w:rsid w:val="00667050"/>
    <w:rsid w:val="00667EE7"/>
    <w:rsid w:val="006703D1"/>
    <w:rsid w:val="006705AE"/>
    <w:rsid w:val="00670922"/>
    <w:rsid w:val="00670BE1"/>
    <w:rsid w:val="00670E0E"/>
    <w:rsid w:val="0067171A"/>
    <w:rsid w:val="00671763"/>
    <w:rsid w:val="0067218F"/>
    <w:rsid w:val="00672EC6"/>
    <w:rsid w:val="0067304A"/>
    <w:rsid w:val="006730F9"/>
    <w:rsid w:val="00673433"/>
    <w:rsid w:val="006734A4"/>
    <w:rsid w:val="0067380F"/>
    <w:rsid w:val="006741F2"/>
    <w:rsid w:val="006744B8"/>
    <w:rsid w:val="00674CC3"/>
    <w:rsid w:val="00675338"/>
    <w:rsid w:val="00675C72"/>
    <w:rsid w:val="006769DE"/>
    <w:rsid w:val="006771F9"/>
    <w:rsid w:val="006776D7"/>
    <w:rsid w:val="00681003"/>
    <w:rsid w:val="00681229"/>
    <w:rsid w:val="006817C9"/>
    <w:rsid w:val="00681948"/>
    <w:rsid w:val="006825C2"/>
    <w:rsid w:val="00683ECE"/>
    <w:rsid w:val="00684DC5"/>
    <w:rsid w:val="00685E77"/>
    <w:rsid w:val="00686D8C"/>
    <w:rsid w:val="00690892"/>
    <w:rsid w:val="006913A2"/>
    <w:rsid w:val="00692E51"/>
    <w:rsid w:val="00693A79"/>
    <w:rsid w:val="00693E10"/>
    <w:rsid w:val="00695FC2"/>
    <w:rsid w:val="0069637C"/>
    <w:rsid w:val="00696949"/>
    <w:rsid w:val="00696C86"/>
    <w:rsid w:val="00697052"/>
    <w:rsid w:val="00697BB4"/>
    <w:rsid w:val="00697E90"/>
    <w:rsid w:val="006A17E3"/>
    <w:rsid w:val="006A18DF"/>
    <w:rsid w:val="006A2850"/>
    <w:rsid w:val="006A2D36"/>
    <w:rsid w:val="006A2E29"/>
    <w:rsid w:val="006A3338"/>
    <w:rsid w:val="006A35D3"/>
    <w:rsid w:val="006A461C"/>
    <w:rsid w:val="006A46FB"/>
    <w:rsid w:val="006A480E"/>
    <w:rsid w:val="006A544B"/>
    <w:rsid w:val="006A549C"/>
    <w:rsid w:val="006A5E28"/>
    <w:rsid w:val="006A697B"/>
    <w:rsid w:val="006A7AFF"/>
    <w:rsid w:val="006B07DA"/>
    <w:rsid w:val="006B1525"/>
    <w:rsid w:val="006B1816"/>
    <w:rsid w:val="006B2099"/>
    <w:rsid w:val="006B50CF"/>
    <w:rsid w:val="006B535C"/>
    <w:rsid w:val="006B57A1"/>
    <w:rsid w:val="006B6A60"/>
    <w:rsid w:val="006B7E23"/>
    <w:rsid w:val="006C03B8"/>
    <w:rsid w:val="006C0635"/>
    <w:rsid w:val="006C152E"/>
    <w:rsid w:val="006C1F04"/>
    <w:rsid w:val="006C27A4"/>
    <w:rsid w:val="006C2FB2"/>
    <w:rsid w:val="006C3906"/>
    <w:rsid w:val="006C4512"/>
    <w:rsid w:val="006C586A"/>
    <w:rsid w:val="006C5EC9"/>
    <w:rsid w:val="006C6059"/>
    <w:rsid w:val="006C65D8"/>
    <w:rsid w:val="006C7522"/>
    <w:rsid w:val="006C764C"/>
    <w:rsid w:val="006C7AFE"/>
    <w:rsid w:val="006D0F67"/>
    <w:rsid w:val="006D1AE9"/>
    <w:rsid w:val="006D29F7"/>
    <w:rsid w:val="006D3CAF"/>
    <w:rsid w:val="006D4DA4"/>
    <w:rsid w:val="006D5662"/>
    <w:rsid w:val="006D5EF8"/>
    <w:rsid w:val="006D6F08"/>
    <w:rsid w:val="006D73EB"/>
    <w:rsid w:val="006E023A"/>
    <w:rsid w:val="006E062C"/>
    <w:rsid w:val="006E1C82"/>
    <w:rsid w:val="006E28B7"/>
    <w:rsid w:val="006E2A9B"/>
    <w:rsid w:val="006E3310"/>
    <w:rsid w:val="006E4944"/>
    <w:rsid w:val="006E4E39"/>
    <w:rsid w:val="006E5061"/>
    <w:rsid w:val="006E51DF"/>
    <w:rsid w:val="006E52DB"/>
    <w:rsid w:val="006E565E"/>
    <w:rsid w:val="006E627D"/>
    <w:rsid w:val="006E673D"/>
    <w:rsid w:val="006E7D3B"/>
    <w:rsid w:val="006F17A6"/>
    <w:rsid w:val="006F1B70"/>
    <w:rsid w:val="006F2022"/>
    <w:rsid w:val="006F2769"/>
    <w:rsid w:val="006F341D"/>
    <w:rsid w:val="006F3B21"/>
    <w:rsid w:val="006F3CDE"/>
    <w:rsid w:val="006F58A0"/>
    <w:rsid w:val="006F58D4"/>
    <w:rsid w:val="006F5ABB"/>
    <w:rsid w:val="006F5CB0"/>
    <w:rsid w:val="006F620D"/>
    <w:rsid w:val="006F6582"/>
    <w:rsid w:val="006F6D5E"/>
    <w:rsid w:val="006F6FB9"/>
    <w:rsid w:val="006F772C"/>
    <w:rsid w:val="007010AC"/>
    <w:rsid w:val="0070183A"/>
    <w:rsid w:val="00701DA6"/>
    <w:rsid w:val="00702F55"/>
    <w:rsid w:val="0070346E"/>
    <w:rsid w:val="00703A76"/>
    <w:rsid w:val="00703B9B"/>
    <w:rsid w:val="007048D9"/>
    <w:rsid w:val="00704EDB"/>
    <w:rsid w:val="007051D8"/>
    <w:rsid w:val="00705EF1"/>
    <w:rsid w:val="00706101"/>
    <w:rsid w:val="0070623C"/>
    <w:rsid w:val="00707072"/>
    <w:rsid w:val="00707D61"/>
    <w:rsid w:val="00710FAC"/>
    <w:rsid w:val="00711F97"/>
    <w:rsid w:val="00712287"/>
    <w:rsid w:val="00712772"/>
    <w:rsid w:val="00712F9B"/>
    <w:rsid w:val="007133CF"/>
    <w:rsid w:val="00713467"/>
    <w:rsid w:val="007145B1"/>
    <w:rsid w:val="007145F3"/>
    <w:rsid w:val="007146ED"/>
    <w:rsid w:val="007148D3"/>
    <w:rsid w:val="007149B8"/>
    <w:rsid w:val="00715B9A"/>
    <w:rsid w:val="0071703B"/>
    <w:rsid w:val="0071739E"/>
    <w:rsid w:val="007178B9"/>
    <w:rsid w:val="0072219D"/>
    <w:rsid w:val="00722305"/>
    <w:rsid w:val="00722D04"/>
    <w:rsid w:val="007237D0"/>
    <w:rsid w:val="00723945"/>
    <w:rsid w:val="00723BAE"/>
    <w:rsid w:val="00724890"/>
    <w:rsid w:val="00724DDB"/>
    <w:rsid w:val="007257D0"/>
    <w:rsid w:val="007258FE"/>
    <w:rsid w:val="0072628A"/>
    <w:rsid w:val="00726EA6"/>
    <w:rsid w:val="00727208"/>
    <w:rsid w:val="0072764D"/>
    <w:rsid w:val="00727680"/>
    <w:rsid w:val="00727BBE"/>
    <w:rsid w:val="00727E7B"/>
    <w:rsid w:val="00730020"/>
    <w:rsid w:val="00731F46"/>
    <w:rsid w:val="007321BB"/>
    <w:rsid w:val="00732225"/>
    <w:rsid w:val="007330D6"/>
    <w:rsid w:val="0073386D"/>
    <w:rsid w:val="0073401A"/>
    <w:rsid w:val="007348B1"/>
    <w:rsid w:val="007362A6"/>
    <w:rsid w:val="00736D7D"/>
    <w:rsid w:val="0073777B"/>
    <w:rsid w:val="007403B3"/>
    <w:rsid w:val="00740E58"/>
    <w:rsid w:val="007414F8"/>
    <w:rsid w:val="0074209B"/>
    <w:rsid w:val="0074241F"/>
    <w:rsid w:val="00743819"/>
    <w:rsid w:val="007445A0"/>
    <w:rsid w:val="00744B93"/>
    <w:rsid w:val="00744BDE"/>
    <w:rsid w:val="00744DAB"/>
    <w:rsid w:val="0074520C"/>
    <w:rsid w:val="0074524B"/>
    <w:rsid w:val="007459B5"/>
    <w:rsid w:val="00747D8B"/>
    <w:rsid w:val="00750027"/>
    <w:rsid w:val="00751228"/>
    <w:rsid w:val="00751DCA"/>
    <w:rsid w:val="007521D3"/>
    <w:rsid w:val="00752E52"/>
    <w:rsid w:val="007531C7"/>
    <w:rsid w:val="00754DFE"/>
    <w:rsid w:val="00754EB0"/>
    <w:rsid w:val="00755494"/>
    <w:rsid w:val="00756352"/>
    <w:rsid w:val="00756517"/>
    <w:rsid w:val="007571E1"/>
    <w:rsid w:val="007579EC"/>
    <w:rsid w:val="007604B2"/>
    <w:rsid w:val="00760A33"/>
    <w:rsid w:val="0076199D"/>
    <w:rsid w:val="00761AF6"/>
    <w:rsid w:val="00761FB1"/>
    <w:rsid w:val="007626EC"/>
    <w:rsid w:val="00763913"/>
    <w:rsid w:val="00763E79"/>
    <w:rsid w:val="00765281"/>
    <w:rsid w:val="00765A5C"/>
    <w:rsid w:val="00766964"/>
    <w:rsid w:val="00766BAD"/>
    <w:rsid w:val="007729A2"/>
    <w:rsid w:val="0077335C"/>
    <w:rsid w:val="007734EE"/>
    <w:rsid w:val="007749DE"/>
    <w:rsid w:val="0077529C"/>
    <w:rsid w:val="007755F2"/>
    <w:rsid w:val="007767B5"/>
    <w:rsid w:val="00776971"/>
    <w:rsid w:val="00780A80"/>
    <w:rsid w:val="00780BE4"/>
    <w:rsid w:val="0078177E"/>
    <w:rsid w:val="00782F21"/>
    <w:rsid w:val="0078304C"/>
    <w:rsid w:val="00783673"/>
    <w:rsid w:val="00783777"/>
    <w:rsid w:val="007849E4"/>
    <w:rsid w:val="00785489"/>
    <w:rsid w:val="00785490"/>
    <w:rsid w:val="007866A6"/>
    <w:rsid w:val="0078670F"/>
    <w:rsid w:val="00787137"/>
    <w:rsid w:val="0078741B"/>
    <w:rsid w:val="00787613"/>
    <w:rsid w:val="0079121A"/>
    <w:rsid w:val="00791799"/>
    <w:rsid w:val="00791DAB"/>
    <w:rsid w:val="007925EA"/>
    <w:rsid w:val="0079302D"/>
    <w:rsid w:val="00793CD8"/>
    <w:rsid w:val="00794552"/>
    <w:rsid w:val="007945B6"/>
    <w:rsid w:val="007957B3"/>
    <w:rsid w:val="007958E6"/>
    <w:rsid w:val="00795C92"/>
    <w:rsid w:val="00796231"/>
    <w:rsid w:val="00796355"/>
    <w:rsid w:val="00796F7A"/>
    <w:rsid w:val="007A1219"/>
    <w:rsid w:val="007A1CB3"/>
    <w:rsid w:val="007A25BA"/>
    <w:rsid w:val="007A306F"/>
    <w:rsid w:val="007A30F0"/>
    <w:rsid w:val="007A34E2"/>
    <w:rsid w:val="007A3668"/>
    <w:rsid w:val="007A43A6"/>
    <w:rsid w:val="007A4752"/>
    <w:rsid w:val="007A4D3F"/>
    <w:rsid w:val="007A5020"/>
    <w:rsid w:val="007A5267"/>
    <w:rsid w:val="007A58A6"/>
    <w:rsid w:val="007A6DC5"/>
    <w:rsid w:val="007A7BD4"/>
    <w:rsid w:val="007B012F"/>
    <w:rsid w:val="007B1F3E"/>
    <w:rsid w:val="007B29F2"/>
    <w:rsid w:val="007B2C6D"/>
    <w:rsid w:val="007B36B9"/>
    <w:rsid w:val="007B399C"/>
    <w:rsid w:val="007B3A35"/>
    <w:rsid w:val="007B3A3F"/>
    <w:rsid w:val="007B3D2D"/>
    <w:rsid w:val="007B50AE"/>
    <w:rsid w:val="007B51AD"/>
    <w:rsid w:val="007B51D5"/>
    <w:rsid w:val="007B51DF"/>
    <w:rsid w:val="007B5DAE"/>
    <w:rsid w:val="007B5E5E"/>
    <w:rsid w:val="007B72E7"/>
    <w:rsid w:val="007B72FC"/>
    <w:rsid w:val="007C05DD"/>
    <w:rsid w:val="007C10AB"/>
    <w:rsid w:val="007C2276"/>
    <w:rsid w:val="007C274E"/>
    <w:rsid w:val="007C3D18"/>
    <w:rsid w:val="007C3D9F"/>
    <w:rsid w:val="007C4118"/>
    <w:rsid w:val="007C4F5B"/>
    <w:rsid w:val="007C513F"/>
    <w:rsid w:val="007C5429"/>
    <w:rsid w:val="007C60BF"/>
    <w:rsid w:val="007C6A07"/>
    <w:rsid w:val="007C75A1"/>
    <w:rsid w:val="007C77A5"/>
    <w:rsid w:val="007D04E5"/>
    <w:rsid w:val="007D526E"/>
    <w:rsid w:val="007D5901"/>
    <w:rsid w:val="007D6E05"/>
    <w:rsid w:val="007D7526"/>
    <w:rsid w:val="007D7E5B"/>
    <w:rsid w:val="007E041A"/>
    <w:rsid w:val="007E0690"/>
    <w:rsid w:val="007E10D9"/>
    <w:rsid w:val="007E11D3"/>
    <w:rsid w:val="007E23D6"/>
    <w:rsid w:val="007E3204"/>
    <w:rsid w:val="007E34DE"/>
    <w:rsid w:val="007E4610"/>
    <w:rsid w:val="007E4715"/>
    <w:rsid w:val="007E5002"/>
    <w:rsid w:val="007E505B"/>
    <w:rsid w:val="007E60DB"/>
    <w:rsid w:val="007E664C"/>
    <w:rsid w:val="007E6BDB"/>
    <w:rsid w:val="007E7091"/>
    <w:rsid w:val="007F0931"/>
    <w:rsid w:val="007F0A2B"/>
    <w:rsid w:val="007F0ACF"/>
    <w:rsid w:val="007F1794"/>
    <w:rsid w:val="007F1BBE"/>
    <w:rsid w:val="007F37C6"/>
    <w:rsid w:val="007F3800"/>
    <w:rsid w:val="007F408E"/>
    <w:rsid w:val="007F44ED"/>
    <w:rsid w:val="007F452F"/>
    <w:rsid w:val="007F504F"/>
    <w:rsid w:val="007F58E6"/>
    <w:rsid w:val="0080176B"/>
    <w:rsid w:val="00802824"/>
    <w:rsid w:val="00803FAE"/>
    <w:rsid w:val="00804877"/>
    <w:rsid w:val="00804BA4"/>
    <w:rsid w:val="0080605F"/>
    <w:rsid w:val="0080638D"/>
    <w:rsid w:val="00806E2B"/>
    <w:rsid w:val="00807081"/>
    <w:rsid w:val="00807786"/>
    <w:rsid w:val="00810388"/>
    <w:rsid w:val="00810EAF"/>
    <w:rsid w:val="00811FCB"/>
    <w:rsid w:val="00814554"/>
    <w:rsid w:val="008158D6"/>
    <w:rsid w:val="008158E1"/>
    <w:rsid w:val="008163D6"/>
    <w:rsid w:val="00817196"/>
    <w:rsid w:val="00817B24"/>
    <w:rsid w:val="008200DD"/>
    <w:rsid w:val="0082086C"/>
    <w:rsid w:val="008214B7"/>
    <w:rsid w:val="00821DB6"/>
    <w:rsid w:val="008224DB"/>
    <w:rsid w:val="008235DB"/>
    <w:rsid w:val="008244BF"/>
    <w:rsid w:val="00824AB4"/>
    <w:rsid w:val="00825067"/>
    <w:rsid w:val="00825933"/>
    <w:rsid w:val="00825C42"/>
    <w:rsid w:val="00825D25"/>
    <w:rsid w:val="00826401"/>
    <w:rsid w:val="00826B2F"/>
    <w:rsid w:val="0082717D"/>
    <w:rsid w:val="00827D6F"/>
    <w:rsid w:val="00830757"/>
    <w:rsid w:val="008307B4"/>
    <w:rsid w:val="00831014"/>
    <w:rsid w:val="00831502"/>
    <w:rsid w:val="00831854"/>
    <w:rsid w:val="00831B28"/>
    <w:rsid w:val="00833738"/>
    <w:rsid w:val="0083483B"/>
    <w:rsid w:val="00835F53"/>
    <w:rsid w:val="00835F8C"/>
    <w:rsid w:val="008375E9"/>
    <w:rsid w:val="008376AC"/>
    <w:rsid w:val="00837828"/>
    <w:rsid w:val="00837C52"/>
    <w:rsid w:val="00841293"/>
    <w:rsid w:val="00842703"/>
    <w:rsid w:val="0084272D"/>
    <w:rsid w:val="00843099"/>
    <w:rsid w:val="00843213"/>
    <w:rsid w:val="008442A7"/>
    <w:rsid w:val="008444E8"/>
    <w:rsid w:val="00844E80"/>
    <w:rsid w:val="008452BE"/>
    <w:rsid w:val="008453A2"/>
    <w:rsid w:val="00845572"/>
    <w:rsid w:val="00845E08"/>
    <w:rsid w:val="00846FE7"/>
    <w:rsid w:val="008503C8"/>
    <w:rsid w:val="008507A6"/>
    <w:rsid w:val="0085089F"/>
    <w:rsid w:val="00851C77"/>
    <w:rsid w:val="00851DE6"/>
    <w:rsid w:val="00851E6D"/>
    <w:rsid w:val="00852B1F"/>
    <w:rsid w:val="00852F4A"/>
    <w:rsid w:val="00853316"/>
    <w:rsid w:val="008542D0"/>
    <w:rsid w:val="008552BD"/>
    <w:rsid w:val="0085620B"/>
    <w:rsid w:val="008568B4"/>
    <w:rsid w:val="00856911"/>
    <w:rsid w:val="008569EF"/>
    <w:rsid w:val="0085707B"/>
    <w:rsid w:val="00857D26"/>
    <w:rsid w:val="00861276"/>
    <w:rsid w:val="008621C6"/>
    <w:rsid w:val="008624DF"/>
    <w:rsid w:val="00862AE2"/>
    <w:rsid w:val="00863591"/>
    <w:rsid w:val="00863B4B"/>
    <w:rsid w:val="00863D3F"/>
    <w:rsid w:val="0086400C"/>
    <w:rsid w:val="008647A6"/>
    <w:rsid w:val="00864992"/>
    <w:rsid w:val="00865DCD"/>
    <w:rsid w:val="008677FD"/>
    <w:rsid w:val="008706D4"/>
    <w:rsid w:val="00870F8A"/>
    <w:rsid w:val="008714E1"/>
    <w:rsid w:val="008715CD"/>
    <w:rsid w:val="00871911"/>
    <w:rsid w:val="008719A4"/>
    <w:rsid w:val="00871D23"/>
    <w:rsid w:val="00871E49"/>
    <w:rsid w:val="00871EB5"/>
    <w:rsid w:val="008724F4"/>
    <w:rsid w:val="008728D5"/>
    <w:rsid w:val="00874312"/>
    <w:rsid w:val="0087437C"/>
    <w:rsid w:val="0087438D"/>
    <w:rsid w:val="008745B7"/>
    <w:rsid w:val="00875CD7"/>
    <w:rsid w:val="008760D1"/>
    <w:rsid w:val="008765FB"/>
    <w:rsid w:val="00876B4D"/>
    <w:rsid w:val="00876BF1"/>
    <w:rsid w:val="00877116"/>
    <w:rsid w:val="00877188"/>
    <w:rsid w:val="00877F18"/>
    <w:rsid w:val="00880BF6"/>
    <w:rsid w:val="008819D8"/>
    <w:rsid w:val="0088223C"/>
    <w:rsid w:val="00883CBA"/>
    <w:rsid w:val="008842BA"/>
    <w:rsid w:val="0088449A"/>
    <w:rsid w:val="008845DA"/>
    <w:rsid w:val="00886708"/>
    <w:rsid w:val="008874E2"/>
    <w:rsid w:val="00887BE2"/>
    <w:rsid w:val="00890BAF"/>
    <w:rsid w:val="00890F54"/>
    <w:rsid w:val="008910E9"/>
    <w:rsid w:val="00891265"/>
    <w:rsid w:val="00891B0D"/>
    <w:rsid w:val="008941E3"/>
    <w:rsid w:val="00894A88"/>
    <w:rsid w:val="008950C9"/>
    <w:rsid w:val="00895386"/>
    <w:rsid w:val="00896478"/>
    <w:rsid w:val="008967B0"/>
    <w:rsid w:val="00896DC6"/>
    <w:rsid w:val="0089732C"/>
    <w:rsid w:val="00897902"/>
    <w:rsid w:val="008A10D5"/>
    <w:rsid w:val="008A12C4"/>
    <w:rsid w:val="008A1548"/>
    <w:rsid w:val="008A21FF"/>
    <w:rsid w:val="008A2CE2"/>
    <w:rsid w:val="008A30AC"/>
    <w:rsid w:val="008A34CD"/>
    <w:rsid w:val="008A3574"/>
    <w:rsid w:val="008A41CB"/>
    <w:rsid w:val="008A44B8"/>
    <w:rsid w:val="008A51A8"/>
    <w:rsid w:val="008A54C7"/>
    <w:rsid w:val="008A5C03"/>
    <w:rsid w:val="008A6724"/>
    <w:rsid w:val="008A6C8C"/>
    <w:rsid w:val="008A77D8"/>
    <w:rsid w:val="008B0483"/>
    <w:rsid w:val="008B0592"/>
    <w:rsid w:val="008B0763"/>
    <w:rsid w:val="008B0A8B"/>
    <w:rsid w:val="008B120C"/>
    <w:rsid w:val="008B190A"/>
    <w:rsid w:val="008B1DB0"/>
    <w:rsid w:val="008B296F"/>
    <w:rsid w:val="008B371E"/>
    <w:rsid w:val="008B51A0"/>
    <w:rsid w:val="008B57E2"/>
    <w:rsid w:val="008B592A"/>
    <w:rsid w:val="008B5A85"/>
    <w:rsid w:val="008B6390"/>
    <w:rsid w:val="008B64D2"/>
    <w:rsid w:val="008B7506"/>
    <w:rsid w:val="008B7B5C"/>
    <w:rsid w:val="008B7E05"/>
    <w:rsid w:val="008C0C99"/>
    <w:rsid w:val="008C2017"/>
    <w:rsid w:val="008C2D35"/>
    <w:rsid w:val="008C32CB"/>
    <w:rsid w:val="008C3624"/>
    <w:rsid w:val="008C45D9"/>
    <w:rsid w:val="008C4786"/>
    <w:rsid w:val="008C4958"/>
    <w:rsid w:val="008C4BAA"/>
    <w:rsid w:val="008C4F61"/>
    <w:rsid w:val="008C5253"/>
    <w:rsid w:val="008C5E9B"/>
    <w:rsid w:val="008C633C"/>
    <w:rsid w:val="008C6645"/>
    <w:rsid w:val="008C6AE8"/>
    <w:rsid w:val="008C72F0"/>
    <w:rsid w:val="008C7573"/>
    <w:rsid w:val="008C78C7"/>
    <w:rsid w:val="008C7D50"/>
    <w:rsid w:val="008D00A5"/>
    <w:rsid w:val="008D0930"/>
    <w:rsid w:val="008D0AB0"/>
    <w:rsid w:val="008D0E00"/>
    <w:rsid w:val="008D293D"/>
    <w:rsid w:val="008D347F"/>
    <w:rsid w:val="008D34F1"/>
    <w:rsid w:val="008D39B9"/>
    <w:rsid w:val="008D39D8"/>
    <w:rsid w:val="008D3F73"/>
    <w:rsid w:val="008D5986"/>
    <w:rsid w:val="008D6671"/>
    <w:rsid w:val="008D6D1A"/>
    <w:rsid w:val="008D7107"/>
    <w:rsid w:val="008D7D1D"/>
    <w:rsid w:val="008E028B"/>
    <w:rsid w:val="008E065E"/>
    <w:rsid w:val="008E0927"/>
    <w:rsid w:val="008E1909"/>
    <w:rsid w:val="008E2358"/>
    <w:rsid w:val="008E4D6F"/>
    <w:rsid w:val="008E5444"/>
    <w:rsid w:val="008E6150"/>
    <w:rsid w:val="008E6895"/>
    <w:rsid w:val="008E6D71"/>
    <w:rsid w:val="008E728A"/>
    <w:rsid w:val="008F0290"/>
    <w:rsid w:val="008F0960"/>
    <w:rsid w:val="008F0C71"/>
    <w:rsid w:val="008F1C4E"/>
    <w:rsid w:val="008F1C60"/>
    <w:rsid w:val="008F1EAB"/>
    <w:rsid w:val="008F29D9"/>
    <w:rsid w:val="008F2D8A"/>
    <w:rsid w:val="008F33DC"/>
    <w:rsid w:val="008F3609"/>
    <w:rsid w:val="008F3D9B"/>
    <w:rsid w:val="008F477F"/>
    <w:rsid w:val="008F5C42"/>
    <w:rsid w:val="008F617D"/>
    <w:rsid w:val="008F67FD"/>
    <w:rsid w:val="008F695D"/>
    <w:rsid w:val="008F739D"/>
    <w:rsid w:val="008F73D2"/>
    <w:rsid w:val="00901939"/>
    <w:rsid w:val="00901EB7"/>
    <w:rsid w:val="00902350"/>
    <w:rsid w:val="009025BB"/>
    <w:rsid w:val="0090336B"/>
    <w:rsid w:val="00903423"/>
    <w:rsid w:val="00903470"/>
    <w:rsid w:val="00904441"/>
    <w:rsid w:val="009053AA"/>
    <w:rsid w:val="0090673E"/>
    <w:rsid w:val="00906939"/>
    <w:rsid w:val="00910B7D"/>
    <w:rsid w:val="009114FA"/>
    <w:rsid w:val="00911DFB"/>
    <w:rsid w:val="009139D9"/>
    <w:rsid w:val="00913CCB"/>
    <w:rsid w:val="009147BA"/>
    <w:rsid w:val="00914A2A"/>
    <w:rsid w:val="00914AD8"/>
    <w:rsid w:val="00914B36"/>
    <w:rsid w:val="00916079"/>
    <w:rsid w:val="00916BB7"/>
    <w:rsid w:val="00917097"/>
    <w:rsid w:val="00917CE9"/>
    <w:rsid w:val="00920BF2"/>
    <w:rsid w:val="009210CD"/>
    <w:rsid w:val="00921568"/>
    <w:rsid w:val="00921B97"/>
    <w:rsid w:val="00922010"/>
    <w:rsid w:val="009226A9"/>
    <w:rsid w:val="0092281C"/>
    <w:rsid w:val="0092310F"/>
    <w:rsid w:val="00923D63"/>
    <w:rsid w:val="00923EC5"/>
    <w:rsid w:val="00924477"/>
    <w:rsid w:val="00924BFB"/>
    <w:rsid w:val="00924F8A"/>
    <w:rsid w:val="00925542"/>
    <w:rsid w:val="00925847"/>
    <w:rsid w:val="009259F8"/>
    <w:rsid w:val="009274AF"/>
    <w:rsid w:val="009279EB"/>
    <w:rsid w:val="00930BA0"/>
    <w:rsid w:val="00931BD9"/>
    <w:rsid w:val="009329AE"/>
    <w:rsid w:val="00932D45"/>
    <w:rsid w:val="00934185"/>
    <w:rsid w:val="0093436B"/>
    <w:rsid w:val="00934E4A"/>
    <w:rsid w:val="009351FA"/>
    <w:rsid w:val="009356C1"/>
    <w:rsid w:val="00935CF6"/>
    <w:rsid w:val="009368F3"/>
    <w:rsid w:val="00936BF3"/>
    <w:rsid w:val="00937258"/>
    <w:rsid w:val="009406F5"/>
    <w:rsid w:val="00940DB0"/>
    <w:rsid w:val="009410EF"/>
    <w:rsid w:val="00941636"/>
    <w:rsid w:val="00943742"/>
    <w:rsid w:val="00943DA0"/>
    <w:rsid w:val="00943EB7"/>
    <w:rsid w:val="009441C1"/>
    <w:rsid w:val="009443F1"/>
    <w:rsid w:val="00944AAE"/>
    <w:rsid w:val="00944BBD"/>
    <w:rsid w:val="00945C05"/>
    <w:rsid w:val="00946945"/>
    <w:rsid w:val="00946A4C"/>
    <w:rsid w:val="00946CCC"/>
    <w:rsid w:val="00946F83"/>
    <w:rsid w:val="00947713"/>
    <w:rsid w:val="00950215"/>
    <w:rsid w:val="00950A4D"/>
    <w:rsid w:val="00950DE7"/>
    <w:rsid w:val="009513DC"/>
    <w:rsid w:val="009514A0"/>
    <w:rsid w:val="00952102"/>
    <w:rsid w:val="00952B90"/>
    <w:rsid w:val="00952D33"/>
    <w:rsid w:val="00953455"/>
    <w:rsid w:val="00953920"/>
    <w:rsid w:val="00953D2A"/>
    <w:rsid w:val="00953D47"/>
    <w:rsid w:val="00954313"/>
    <w:rsid w:val="00954D29"/>
    <w:rsid w:val="0095681E"/>
    <w:rsid w:val="00956D11"/>
    <w:rsid w:val="009572D4"/>
    <w:rsid w:val="00960F94"/>
    <w:rsid w:val="00961793"/>
    <w:rsid w:val="00961921"/>
    <w:rsid w:val="00962B65"/>
    <w:rsid w:val="00963874"/>
    <w:rsid w:val="0096430A"/>
    <w:rsid w:val="00964D18"/>
    <w:rsid w:val="00965546"/>
    <w:rsid w:val="0096554B"/>
    <w:rsid w:val="0096584A"/>
    <w:rsid w:val="00967951"/>
    <w:rsid w:val="00967AC9"/>
    <w:rsid w:val="0097001B"/>
    <w:rsid w:val="009716E5"/>
    <w:rsid w:val="00971EED"/>
    <w:rsid w:val="00971F08"/>
    <w:rsid w:val="00971FFF"/>
    <w:rsid w:val="0097234E"/>
    <w:rsid w:val="00973BDC"/>
    <w:rsid w:val="0097502D"/>
    <w:rsid w:val="0097530A"/>
    <w:rsid w:val="00975B86"/>
    <w:rsid w:val="00975F13"/>
    <w:rsid w:val="00976032"/>
    <w:rsid w:val="0097603D"/>
    <w:rsid w:val="0097615D"/>
    <w:rsid w:val="0097671D"/>
    <w:rsid w:val="00976949"/>
    <w:rsid w:val="00977DB6"/>
    <w:rsid w:val="00980477"/>
    <w:rsid w:val="00980CDA"/>
    <w:rsid w:val="009829A5"/>
    <w:rsid w:val="0098371A"/>
    <w:rsid w:val="00983911"/>
    <w:rsid w:val="00984457"/>
    <w:rsid w:val="00984E4F"/>
    <w:rsid w:val="00985253"/>
    <w:rsid w:val="009853B3"/>
    <w:rsid w:val="0098546F"/>
    <w:rsid w:val="009868F4"/>
    <w:rsid w:val="00986F7B"/>
    <w:rsid w:val="009878E5"/>
    <w:rsid w:val="0099048C"/>
    <w:rsid w:val="00990506"/>
    <w:rsid w:val="00990630"/>
    <w:rsid w:val="00990A7B"/>
    <w:rsid w:val="00990AEC"/>
    <w:rsid w:val="00991761"/>
    <w:rsid w:val="0099290D"/>
    <w:rsid w:val="0099309A"/>
    <w:rsid w:val="00994DCA"/>
    <w:rsid w:val="00995558"/>
    <w:rsid w:val="00995EC3"/>
    <w:rsid w:val="009960EC"/>
    <w:rsid w:val="009970DD"/>
    <w:rsid w:val="009A01F0"/>
    <w:rsid w:val="009A0FBA"/>
    <w:rsid w:val="009A1601"/>
    <w:rsid w:val="009A2C98"/>
    <w:rsid w:val="009A3BB6"/>
    <w:rsid w:val="009A3FE6"/>
    <w:rsid w:val="009A4126"/>
    <w:rsid w:val="009A462D"/>
    <w:rsid w:val="009A49B3"/>
    <w:rsid w:val="009A4FC5"/>
    <w:rsid w:val="009A5179"/>
    <w:rsid w:val="009A5CBA"/>
    <w:rsid w:val="009A61F6"/>
    <w:rsid w:val="009A66D1"/>
    <w:rsid w:val="009A7C3D"/>
    <w:rsid w:val="009A7F2C"/>
    <w:rsid w:val="009B00B9"/>
    <w:rsid w:val="009B0237"/>
    <w:rsid w:val="009B0C32"/>
    <w:rsid w:val="009B1000"/>
    <w:rsid w:val="009B1F30"/>
    <w:rsid w:val="009B2CCE"/>
    <w:rsid w:val="009B2D79"/>
    <w:rsid w:val="009B3645"/>
    <w:rsid w:val="009B3AC2"/>
    <w:rsid w:val="009B46F8"/>
    <w:rsid w:val="009B4832"/>
    <w:rsid w:val="009B4DF4"/>
    <w:rsid w:val="009B564E"/>
    <w:rsid w:val="009B66E2"/>
    <w:rsid w:val="009B71A3"/>
    <w:rsid w:val="009B7E87"/>
    <w:rsid w:val="009C0169"/>
    <w:rsid w:val="009C0E69"/>
    <w:rsid w:val="009C14EF"/>
    <w:rsid w:val="009C2E5E"/>
    <w:rsid w:val="009C3475"/>
    <w:rsid w:val="009C403E"/>
    <w:rsid w:val="009C4216"/>
    <w:rsid w:val="009C5201"/>
    <w:rsid w:val="009C651E"/>
    <w:rsid w:val="009C6939"/>
    <w:rsid w:val="009C71B1"/>
    <w:rsid w:val="009D0918"/>
    <w:rsid w:val="009D0AB0"/>
    <w:rsid w:val="009D0D8D"/>
    <w:rsid w:val="009D2055"/>
    <w:rsid w:val="009D20B3"/>
    <w:rsid w:val="009D36D7"/>
    <w:rsid w:val="009D37EA"/>
    <w:rsid w:val="009D41DF"/>
    <w:rsid w:val="009D4FF0"/>
    <w:rsid w:val="009D61E6"/>
    <w:rsid w:val="009D6646"/>
    <w:rsid w:val="009D6A7E"/>
    <w:rsid w:val="009D6C22"/>
    <w:rsid w:val="009D6FB2"/>
    <w:rsid w:val="009D703C"/>
    <w:rsid w:val="009D718F"/>
    <w:rsid w:val="009D7D8C"/>
    <w:rsid w:val="009E068F"/>
    <w:rsid w:val="009E099B"/>
    <w:rsid w:val="009E14E0"/>
    <w:rsid w:val="009E20AA"/>
    <w:rsid w:val="009E35DB"/>
    <w:rsid w:val="009E3D61"/>
    <w:rsid w:val="009E47A3"/>
    <w:rsid w:val="009E4A0F"/>
    <w:rsid w:val="009E4D43"/>
    <w:rsid w:val="009E56BC"/>
    <w:rsid w:val="009E5F5F"/>
    <w:rsid w:val="009E7240"/>
    <w:rsid w:val="009E7624"/>
    <w:rsid w:val="009F08F3"/>
    <w:rsid w:val="009F118C"/>
    <w:rsid w:val="009F11D4"/>
    <w:rsid w:val="009F11F7"/>
    <w:rsid w:val="009F1754"/>
    <w:rsid w:val="009F32D9"/>
    <w:rsid w:val="009F344F"/>
    <w:rsid w:val="009F4302"/>
    <w:rsid w:val="009F45FF"/>
    <w:rsid w:val="009F49D3"/>
    <w:rsid w:val="009F5FF1"/>
    <w:rsid w:val="009F6543"/>
    <w:rsid w:val="009F685A"/>
    <w:rsid w:val="009F6D37"/>
    <w:rsid w:val="009F75F1"/>
    <w:rsid w:val="00A01880"/>
    <w:rsid w:val="00A018C0"/>
    <w:rsid w:val="00A0202E"/>
    <w:rsid w:val="00A031D8"/>
    <w:rsid w:val="00A0383C"/>
    <w:rsid w:val="00A048A8"/>
    <w:rsid w:val="00A049C5"/>
    <w:rsid w:val="00A04B2E"/>
    <w:rsid w:val="00A04EB9"/>
    <w:rsid w:val="00A04F49"/>
    <w:rsid w:val="00A05E00"/>
    <w:rsid w:val="00A0602B"/>
    <w:rsid w:val="00A074C0"/>
    <w:rsid w:val="00A07673"/>
    <w:rsid w:val="00A07FCA"/>
    <w:rsid w:val="00A1018B"/>
    <w:rsid w:val="00A11968"/>
    <w:rsid w:val="00A12CAF"/>
    <w:rsid w:val="00A1344E"/>
    <w:rsid w:val="00A13B24"/>
    <w:rsid w:val="00A13E54"/>
    <w:rsid w:val="00A155D8"/>
    <w:rsid w:val="00A160DC"/>
    <w:rsid w:val="00A164E7"/>
    <w:rsid w:val="00A16732"/>
    <w:rsid w:val="00A16EAD"/>
    <w:rsid w:val="00A17BFC"/>
    <w:rsid w:val="00A17F63"/>
    <w:rsid w:val="00A20908"/>
    <w:rsid w:val="00A210FF"/>
    <w:rsid w:val="00A211B7"/>
    <w:rsid w:val="00A2193B"/>
    <w:rsid w:val="00A2221C"/>
    <w:rsid w:val="00A2269F"/>
    <w:rsid w:val="00A22851"/>
    <w:rsid w:val="00A2351A"/>
    <w:rsid w:val="00A23CA7"/>
    <w:rsid w:val="00A264A9"/>
    <w:rsid w:val="00A26C95"/>
    <w:rsid w:val="00A26DCF"/>
    <w:rsid w:val="00A2748A"/>
    <w:rsid w:val="00A274EF"/>
    <w:rsid w:val="00A27785"/>
    <w:rsid w:val="00A27B1E"/>
    <w:rsid w:val="00A30187"/>
    <w:rsid w:val="00A3074F"/>
    <w:rsid w:val="00A30A53"/>
    <w:rsid w:val="00A314C0"/>
    <w:rsid w:val="00A32728"/>
    <w:rsid w:val="00A33E75"/>
    <w:rsid w:val="00A34011"/>
    <w:rsid w:val="00A3448A"/>
    <w:rsid w:val="00A344F6"/>
    <w:rsid w:val="00A34573"/>
    <w:rsid w:val="00A34977"/>
    <w:rsid w:val="00A34EAE"/>
    <w:rsid w:val="00A35ACF"/>
    <w:rsid w:val="00A36039"/>
    <w:rsid w:val="00A36297"/>
    <w:rsid w:val="00A36783"/>
    <w:rsid w:val="00A37295"/>
    <w:rsid w:val="00A404C0"/>
    <w:rsid w:val="00A40563"/>
    <w:rsid w:val="00A40614"/>
    <w:rsid w:val="00A41E2B"/>
    <w:rsid w:val="00A42430"/>
    <w:rsid w:val="00A428A5"/>
    <w:rsid w:val="00A43418"/>
    <w:rsid w:val="00A4463B"/>
    <w:rsid w:val="00A4503F"/>
    <w:rsid w:val="00A455B0"/>
    <w:rsid w:val="00A45B74"/>
    <w:rsid w:val="00A4658D"/>
    <w:rsid w:val="00A46C7A"/>
    <w:rsid w:val="00A47B1C"/>
    <w:rsid w:val="00A50948"/>
    <w:rsid w:val="00A514D1"/>
    <w:rsid w:val="00A5181A"/>
    <w:rsid w:val="00A51AF8"/>
    <w:rsid w:val="00A521B8"/>
    <w:rsid w:val="00A52A83"/>
    <w:rsid w:val="00A52E1D"/>
    <w:rsid w:val="00A532E1"/>
    <w:rsid w:val="00A534A0"/>
    <w:rsid w:val="00A537AF"/>
    <w:rsid w:val="00A548AB"/>
    <w:rsid w:val="00A5623E"/>
    <w:rsid w:val="00A6061F"/>
    <w:rsid w:val="00A60894"/>
    <w:rsid w:val="00A60AD7"/>
    <w:rsid w:val="00A6119B"/>
    <w:rsid w:val="00A61499"/>
    <w:rsid w:val="00A61D0D"/>
    <w:rsid w:val="00A622FF"/>
    <w:rsid w:val="00A62578"/>
    <w:rsid w:val="00A62A77"/>
    <w:rsid w:val="00A63483"/>
    <w:rsid w:val="00A63C0F"/>
    <w:rsid w:val="00A63D0B"/>
    <w:rsid w:val="00A6473A"/>
    <w:rsid w:val="00A65176"/>
    <w:rsid w:val="00A653C3"/>
    <w:rsid w:val="00A657D7"/>
    <w:rsid w:val="00A660AC"/>
    <w:rsid w:val="00A66354"/>
    <w:rsid w:val="00A66361"/>
    <w:rsid w:val="00A66BA9"/>
    <w:rsid w:val="00A67E6C"/>
    <w:rsid w:val="00A7088D"/>
    <w:rsid w:val="00A70D1C"/>
    <w:rsid w:val="00A71B99"/>
    <w:rsid w:val="00A7382D"/>
    <w:rsid w:val="00A739D0"/>
    <w:rsid w:val="00A74411"/>
    <w:rsid w:val="00A75792"/>
    <w:rsid w:val="00A759DF"/>
    <w:rsid w:val="00A760F6"/>
    <w:rsid w:val="00A76198"/>
    <w:rsid w:val="00A761D4"/>
    <w:rsid w:val="00A778F5"/>
    <w:rsid w:val="00A77984"/>
    <w:rsid w:val="00A77CC9"/>
    <w:rsid w:val="00A77D51"/>
    <w:rsid w:val="00A77EC4"/>
    <w:rsid w:val="00A801B1"/>
    <w:rsid w:val="00A80321"/>
    <w:rsid w:val="00A8165B"/>
    <w:rsid w:val="00A82B66"/>
    <w:rsid w:val="00A840AB"/>
    <w:rsid w:val="00A84BF2"/>
    <w:rsid w:val="00A85496"/>
    <w:rsid w:val="00A855CE"/>
    <w:rsid w:val="00A8682E"/>
    <w:rsid w:val="00A91398"/>
    <w:rsid w:val="00A91925"/>
    <w:rsid w:val="00A92879"/>
    <w:rsid w:val="00A928E4"/>
    <w:rsid w:val="00A92A28"/>
    <w:rsid w:val="00A939BC"/>
    <w:rsid w:val="00A9442A"/>
    <w:rsid w:val="00A94A5D"/>
    <w:rsid w:val="00A95C99"/>
    <w:rsid w:val="00A97D71"/>
    <w:rsid w:val="00A97E14"/>
    <w:rsid w:val="00AA016F"/>
    <w:rsid w:val="00AA05DF"/>
    <w:rsid w:val="00AA0C6E"/>
    <w:rsid w:val="00AA17EF"/>
    <w:rsid w:val="00AA1ED6"/>
    <w:rsid w:val="00AA2B75"/>
    <w:rsid w:val="00AA3E09"/>
    <w:rsid w:val="00AA416B"/>
    <w:rsid w:val="00AA4389"/>
    <w:rsid w:val="00AA4557"/>
    <w:rsid w:val="00AA5109"/>
    <w:rsid w:val="00AA51D6"/>
    <w:rsid w:val="00AB0BC8"/>
    <w:rsid w:val="00AB11CA"/>
    <w:rsid w:val="00AB14D9"/>
    <w:rsid w:val="00AB3C74"/>
    <w:rsid w:val="00AB40EB"/>
    <w:rsid w:val="00AB4474"/>
    <w:rsid w:val="00AB4AB8"/>
    <w:rsid w:val="00AB655E"/>
    <w:rsid w:val="00AB6792"/>
    <w:rsid w:val="00AB7F66"/>
    <w:rsid w:val="00AC007F"/>
    <w:rsid w:val="00AC199A"/>
    <w:rsid w:val="00AC2221"/>
    <w:rsid w:val="00AC2436"/>
    <w:rsid w:val="00AC29F1"/>
    <w:rsid w:val="00AC2ECD"/>
    <w:rsid w:val="00AC3119"/>
    <w:rsid w:val="00AC333F"/>
    <w:rsid w:val="00AC49FB"/>
    <w:rsid w:val="00AC5038"/>
    <w:rsid w:val="00AC5A10"/>
    <w:rsid w:val="00AC710C"/>
    <w:rsid w:val="00AD0AA3"/>
    <w:rsid w:val="00AD155A"/>
    <w:rsid w:val="00AD155F"/>
    <w:rsid w:val="00AD1B07"/>
    <w:rsid w:val="00AD2ED0"/>
    <w:rsid w:val="00AD3F94"/>
    <w:rsid w:val="00AD4A10"/>
    <w:rsid w:val="00AD4A5A"/>
    <w:rsid w:val="00AD57E6"/>
    <w:rsid w:val="00AD6B91"/>
    <w:rsid w:val="00AD7EDE"/>
    <w:rsid w:val="00AE023E"/>
    <w:rsid w:val="00AE0520"/>
    <w:rsid w:val="00AE0868"/>
    <w:rsid w:val="00AE0DB5"/>
    <w:rsid w:val="00AE22A5"/>
    <w:rsid w:val="00AE27AC"/>
    <w:rsid w:val="00AE3837"/>
    <w:rsid w:val="00AE3E66"/>
    <w:rsid w:val="00AE40E0"/>
    <w:rsid w:val="00AE41EF"/>
    <w:rsid w:val="00AE4350"/>
    <w:rsid w:val="00AE4824"/>
    <w:rsid w:val="00AE4DBA"/>
    <w:rsid w:val="00AE4DF4"/>
    <w:rsid w:val="00AE4F07"/>
    <w:rsid w:val="00AE7AE2"/>
    <w:rsid w:val="00AF09FD"/>
    <w:rsid w:val="00AF1C56"/>
    <w:rsid w:val="00AF1C5D"/>
    <w:rsid w:val="00AF362B"/>
    <w:rsid w:val="00AF3AC8"/>
    <w:rsid w:val="00AF42D7"/>
    <w:rsid w:val="00AF44BF"/>
    <w:rsid w:val="00AF574A"/>
    <w:rsid w:val="00B006FE"/>
    <w:rsid w:val="00B007CB"/>
    <w:rsid w:val="00B022D1"/>
    <w:rsid w:val="00B02809"/>
    <w:rsid w:val="00B0293D"/>
    <w:rsid w:val="00B02AA9"/>
    <w:rsid w:val="00B02FA3"/>
    <w:rsid w:val="00B033EC"/>
    <w:rsid w:val="00B03A00"/>
    <w:rsid w:val="00B041A9"/>
    <w:rsid w:val="00B043E1"/>
    <w:rsid w:val="00B04425"/>
    <w:rsid w:val="00B05084"/>
    <w:rsid w:val="00B07238"/>
    <w:rsid w:val="00B07867"/>
    <w:rsid w:val="00B10A86"/>
    <w:rsid w:val="00B11E61"/>
    <w:rsid w:val="00B1230D"/>
    <w:rsid w:val="00B157F9"/>
    <w:rsid w:val="00B15AA2"/>
    <w:rsid w:val="00B15D6B"/>
    <w:rsid w:val="00B169F5"/>
    <w:rsid w:val="00B16CCD"/>
    <w:rsid w:val="00B20256"/>
    <w:rsid w:val="00B204D9"/>
    <w:rsid w:val="00B20D09"/>
    <w:rsid w:val="00B2136E"/>
    <w:rsid w:val="00B215CF"/>
    <w:rsid w:val="00B21F54"/>
    <w:rsid w:val="00B21FC1"/>
    <w:rsid w:val="00B224C6"/>
    <w:rsid w:val="00B22BD8"/>
    <w:rsid w:val="00B23338"/>
    <w:rsid w:val="00B23CF5"/>
    <w:rsid w:val="00B243AC"/>
    <w:rsid w:val="00B26663"/>
    <w:rsid w:val="00B266CF"/>
    <w:rsid w:val="00B26C3E"/>
    <w:rsid w:val="00B2763F"/>
    <w:rsid w:val="00B27AAC"/>
    <w:rsid w:val="00B3018C"/>
    <w:rsid w:val="00B30929"/>
    <w:rsid w:val="00B30CAD"/>
    <w:rsid w:val="00B32389"/>
    <w:rsid w:val="00B34A6F"/>
    <w:rsid w:val="00B367D0"/>
    <w:rsid w:val="00B372AA"/>
    <w:rsid w:val="00B37818"/>
    <w:rsid w:val="00B4036E"/>
    <w:rsid w:val="00B40445"/>
    <w:rsid w:val="00B40520"/>
    <w:rsid w:val="00B409E0"/>
    <w:rsid w:val="00B41302"/>
    <w:rsid w:val="00B41783"/>
    <w:rsid w:val="00B41888"/>
    <w:rsid w:val="00B41B95"/>
    <w:rsid w:val="00B41BC1"/>
    <w:rsid w:val="00B43A13"/>
    <w:rsid w:val="00B43E67"/>
    <w:rsid w:val="00B45A52"/>
    <w:rsid w:val="00B45C47"/>
    <w:rsid w:val="00B46175"/>
    <w:rsid w:val="00B4647A"/>
    <w:rsid w:val="00B50483"/>
    <w:rsid w:val="00B5138C"/>
    <w:rsid w:val="00B51B50"/>
    <w:rsid w:val="00B522EF"/>
    <w:rsid w:val="00B53106"/>
    <w:rsid w:val="00B5332E"/>
    <w:rsid w:val="00B540F4"/>
    <w:rsid w:val="00B548B7"/>
    <w:rsid w:val="00B5490E"/>
    <w:rsid w:val="00B54EAC"/>
    <w:rsid w:val="00B55414"/>
    <w:rsid w:val="00B565BC"/>
    <w:rsid w:val="00B572CF"/>
    <w:rsid w:val="00B6002A"/>
    <w:rsid w:val="00B611DA"/>
    <w:rsid w:val="00B61FB9"/>
    <w:rsid w:val="00B631CF"/>
    <w:rsid w:val="00B64309"/>
    <w:rsid w:val="00B652C0"/>
    <w:rsid w:val="00B66386"/>
    <w:rsid w:val="00B664C7"/>
    <w:rsid w:val="00B66676"/>
    <w:rsid w:val="00B6722A"/>
    <w:rsid w:val="00B679D4"/>
    <w:rsid w:val="00B7147B"/>
    <w:rsid w:val="00B71951"/>
    <w:rsid w:val="00B739F6"/>
    <w:rsid w:val="00B74F99"/>
    <w:rsid w:val="00B76876"/>
    <w:rsid w:val="00B777B4"/>
    <w:rsid w:val="00B77E3B"/>
    <w:rsid w:val="00B81129"/>
    <w:rsid w:val="00B816AE"/>
    <w:rsid w:val="00B81A6C"/>
    <w:rsid w:val="00B81B16"/>
    <w:rsid w:val="00B81DB7"/>
    <w:rsid w:val="00B82327"/>
    <w:rsid w:val="00B82A8D"/>
    <w:rsid w:val="00B82BAA"/>
    <w:rsid w:val="00B83679"/>
    <w:rsid w:val="00B845B1"/>
    <w:rsid w:val="00B84DE8"/>
    <w:rsid w:val="00B85DE5"/>
    <w:rsid w:val="00B860F4"/>
    <w:rsid w:val="00B8773D"/>
    <w:rsid w:val="00B90592"/>
    <w:rsid w:val="00B90F73"/>
    <w:rsid w:val="00B9379E"/>
    <w:rsid w:val="00B93801"/>
    <w:rsid w:val="00B93B59"/>
    <w:rsid w:val="00B9406A"/>
    <w:rsid w:val="00B94382"/>
    <w:rsid w:val="00B94F79"/>
    <w:rsid w:val="00B96887"/>
    <w:rsid w:val="00BA1E41"/>
    <w:rsid w:val="00BA2215"/>
    <w:rsid w:val="00BA2280"/>
    <w:rsid w:val="00BA2A08"/>
    <w:rsid w:val="00BA3051"/>
    <w:rsid w:val="00BA33A0"/>
    <w:rsid w:val="00BA3495"/>
    <w:rsid w:val="00BA39B9"/>
    <w:rsid w:val="00BA3D8A"/>
    <w:rsid w:val="00BA4E90"/>
    <w:rsid w:val="00BA56D2"/>
    <w:rsid w:val="00BA66D9"/>
    <w:rsid w:val="00BA69DF"/>
    <w:rsid w:val="00BA769E"/>
    <w:rsid w:val="00BA76E0"/>
    <w:rsid w:val="00BA772A"/>
    <w:rsid w:val="00BB2A25"/>
    <w:rsid w:val="00BB395B"/>
    <w:rsid w:val="00BB51E9"/>
    <w:rsid w:val="00BB5D65"/>
    <w:rsid w:val="00BB6366"/>
    <w:rsid w:val="00BB6EBB"/>
    <w:rsid w:val="00BC0469"/>
    <w:rsid w:val="00BC0AC4"/>
    <w:rsid w:val="00BC0D1E"/>
    <w:rsid w:val="00BC0FDC"/>
    <w:rsid w:val="00BC111F"/>
    <w:rsid w:val="00BC2768"/>
    <w:rsid w:val="00BC3053"/>
    <w:rsid w:val="00BC43B5"/>
    <w:rsid w:val="00BC4D2E"/>
    <w:rsid w:val="00BC536F"/>
    <w:rsid w:val="00BC6427"/>
    <w:rsid w:val="00BC7141"/>
    <w:rsid w:val="00BC72C8"/>
    <w:rsid w:val="00BC79CD"/>
    <w:rsid w:val="00BD25A7"/>
    <w:rsid w:val="00BD305C"/>
    <w:rsid w:val="00BD48AC"/>
    <w:rsid w:val="00BD559D"/>
    <w:rsid w:val="00BD5F1A"/>
    <w:rsid w:val="00BD659A"/>
    <w:rsid w:val="00BD6A1F"/>
    <w:rsid w:val="00BD6E0D"/>
    <w:rsid w:val="00BD6F6C"/>
    <w:rsid w:val="00BD7F16"/>
    <w:rsid w:val="00BE0180"/>
    <w:rsid w:val="00BE1234"/>
    <w:rsid w:val="00BE1F14"/>
    <w:rsid w:val="00BE21AE"/>
    <w:rsid w:val="00BE2FA6"/>
    <w:rsid w:val="00BE2FEB"/>
    <w:rsid w:val="00BE333F"/>
    <w:rsid w:val="00BE3A23"/>
    <w:rsid w:val="00BE4A59"/>
    <w:rsid w:val="00BE5072"/>
    <w:rsid w:val="00BE5117"/>
    <w:rsid w:val="00BE51C2"/>
    <w:rsid w:val="00BE530D"/>
    <w:rsid w:val="00BE71B8"/>
    <w:rsid w:val="00BE7406"/>
    <w:rsid w:val="00BE7603"/>
    <w:rsid w:val="00BE7BE5"/>
    <w:rsid w:val="00BE7D66"/>
    <w:rsid w:val="00BF0A2C"/>
    <w:rsid w:val="00BF0B86"/>
    <w:rsid w:val="00BF10C6"/>
    <w:rsid w:val="00BF1F41"/>
    <w:rsid w:val="00BF2530"/>
    <w:rsid w:val="00BF284A"/>
    <w:rsid w:val="00BF3279"/>
    <w:rsid w:val="00BF39AE"/>
    <w:rsid w:val="00BF5011"/>
    <w:rsid w:val="00BF5359"/>
    <w:rsid w:val="00BF586A"/>
    <w:rsid w:val="00BF5FFC"/>
    <w:rsid w:val="00BF6117"/>
    <w:rsid w:val="00BF7008"/>
    <w:rsid w:val="00BF74C7"/>
    <w:rsid w:val="00C00911"/>
    <w:rsid w:val="00C00C2D"/>
    <w:rsid w:val="00C00E3D"/>
    <w:rsid w:val="00C01085"/>
    <w:rsid w:val="00C015F1"/>
    <w:rsid w:val="00C01F33"/>
    <w:rsid w:val="00C02036"/>
    <w:rsid w:val="00C02CC6"/>
    <w:rsid w:val="00C03023"/>
    <w:rsid w:val="00C034F9"/>
    <w:rsid w:val="00C03ACF"/>
    <w:rsid w:val="00C03BFB"/>
    <w:rsid w:val="00C040F7"/>
    <w:rsid w:val="00C044AB"/>
    <w:rsid w:val="00C04DD1"/>
    <w:rsid w:val="00C05706"/>
    <w:rsid w:val="00C057E8"/>
    <w:rsid w:val="00C05A40"/>
    <w:rsid w:val="00C05BDE"/>
    <w:rsid w:val="00C068C4"/>
    <w:rsid w:val="00C07377"/>
    <w:rsid w:val="00C0740A"/>
    <w:rsid w:val="00C0771E"/>
    <w:rsid w:val="00C10478"/>
    <w:rsid w:val="00C119C9"/>
    <w:rsid w:val="00C11ADE"/>
    <w:rsid w:val="00C11EB6"/>
    <w:rsid w:val="00C12107"/>
    <w:rsid w:val="00C12A69"/>
    <w:rsid w:val="00C13F4E"/>
    <w:rsid w:val="00C1430B"/>
    <w:rsid w:val="00C14750"/>
    <w:rsid w:val="00C1481C"/>
    <w:rsid w:val="00C14D4B"/>
    <w:rsid w:val="00C154BB"/>
    <w:rsid w:val="00C16D12"/>
    <w:rsid w:val="00C2161B"/>
    <w:rsid w:val="00C2186A"/>
    <w:rsid w:val="00C2259E"/>
    <w:rsid w:val="00C22882"/>
    <w:rsid w:val="00C22E1D"/>
    <w:rsid w:val="00C242B4"/>
    <w:rsid w:val="00C2599B"/>
    <w:rsid w:val="00C279B5"/>
    <w:rsid w:val="00C279F4"/>
    <w:rsid w:val="00C27C45"/>
    <w:rsid w:val="00C31158"/>
    <w:rsid w:val="00C3138C"/>
    <w:rsid w:val="00C31D1A"/>
    <w:rsid w:val="00C33715"/>
    <w:rsid w:val="00C33A52"/>
    <w:rsid w:val="00C33FD3"/>
    <w:rsid w:val="00C3438E"/>
    <w:rsid w:val="00C35527"/>
    <w:rsid w:val="00C36107"/>
    <w:rsid w:val="00C36BD5"/>
    <w:rsid w:val="00C3712F"/>
    <w:rsid w:val="00C3719D"/>
    <w:rsid w:val="00C373A4"/>
    <w:rsid w:val="00C37CB2"/>
    <w:rsid w:val="00C40FB6"/>
    <w:rsid w:val="00C41098"/>
    <w:rsid w:val="00C421D1"/>
    <w:rsid w:val="00C44CEB"/>
    <w:rsid w:val="00C44E12"/>
    <w:rsid w:val="00C44E36"/>
    <w:rsid w:val="00C45E69"/>
    <w:rsid w:val="00C46AB7"/>
    <w:rsid w:val="00C46BF4"/>
    <w:rsid w:val="00C473A5"/>
    <w:rsid w:val="00C476FF"/>
    <w:rsid w:val="00C502E1"/>
    <w:rsid w:val="00C50F4F"/>
    <w:rsid w:val="00C51907"/>
    <w:rsid w:val="00C51D62"/>
    <w:rsid w:val="00C534E8"/>
    <w:rsid w:val="00C540AF"/>
    <w:rsid w:val="00C54995"/>
    <w:rsid w:val="00C54D41"/>
    <w:rsid w:val="00C55758"/>
    <w:rsid w:val="00C55C73"/>
    <w:rsid w:val="00C60783"/>
    <w:rsid w:val="00C60A46"/>
    <w:rsid w:val="00C624CC"/>
    <w:rsid w:val="00C62CC1"/>
    <w:rsid w:val="00C63FCB"/>
    <w:rsid w:val="00C6417A"/>
    <w:rsid w:val="00C64672"/>
    <w:rsid w:val="00C6539E"/>
    <w:rsid w:val="00C70697"/>
    <w:rsid w:val="00C70B13"/>
    <w:rsid w:val="00C70E19"/>
    <w:rsid w:val="00C717FA"/>
    <w:rsid w:val="00C71F9C"/>
    <w:rsid w:val="00C72093"/>
    <w:rsid w:val="00C72440"/>
    <w:rsid w:val="00C72A46"/>
    <w:rsid w:val="00C72DE8"/>
    <w:rsid w:val="00C72EF4"/>
    <w:rsid w:val="00C73322"/>
    <w:rsid w:val="00C73969"/>
    <w:rsid w:val="00C744FE"/>
    <w:rsid w:val="00C747A9"/>
    <w:rsid w:val="00C74CB8"/>
    <w:rsid w:val="00C74DFC"/>
    <w:rsid w:val="00C75132"/>
    <w:rsid w:val="00C75CAA"/>
    <w:rsid w:val="00C75D2F"/>
    <w:rsid w:val="00C767BE"/>
    <w:rsid w:val="00C76910"/>
    <w:rsid w:val="00C76A4B"/>
    <w:rsid w:val="00C76E3C"/>
    <w:rsid w:val="00C81568"/>
    <w:rsid w:val="00C81720"/>
    <w:rsid w:val="00C81AD7"/>
    <w:rsid w:val="00C81DB8"/>
    <w:rsid w:val="00C830C8"/>
    <w:rsid w:val="00C83562"/>
    <w:rsid w:val="00C8459B"/>
    <w:rsid w:val="00C84864"/>
    <w:rsid w:val="00C84B11"/>
    <w:rsid w:val="00C8522B"/>
    <w:rsid w:val="00C8752C"/>
    <w:rsid w:val="00C9027A"/>
    <w:rsid w:val="00C9068E"/>
    <w:rsid w:val="00C91580"/>
    <w:rsid w:val="00C91625"/>
    <w:rsid w:val="00C91EE8"/>
    <w:rsid w:val="00C93814"/>
    <w:rsid w:val="00C93C4B"/>
    <w:rsid w:val="00C93F57"/>
    <w:rsid w:val="00C941A6"/>
    <w:rsid w:val="00C944AB"/>
    <w:rsid w:val="00C94936"/>
    <w:rsid w:val="00C94AFA"/>
    <w:rsid w:val="00C95377"/>
    <w:rsid w:val="00C954F2"/>
    <w:rsid w:val="00C95806"/>
    <w:rsid w:val="00C95B40"/>
    <w:rsid w:val="00C96713"/>
    <w:rsid w:val="00C9715A"/>
    <w:rsid w:val="00C97B15"/>
    <w:rsid w:val="00CA1ED8"/>
    <w:rsid w:val="00CA4BE7"/>
    <w:rsid w:val="00CB12CA"/>
    <w:rsid w:val="00CB1782"/>
    <w:rsid w:val="00CB1EF0"/>
    <w:rsid w:val="00CB1F63"/>
    <w:rsid w:val="00CB2255"/>
    <w:rsid w:val="00CB2447"/>
    <w:rsid w:val="00CB707A"/>
    <w:rsid w:val="00CB7170"/>
    <w:rsid w:val="00CB77F8"/>
    <w:rsid w:val="00CC040E"/>
    <w:rsid w:val="00CC111F"/>
    <w:rsid w:val="00CC192C"/>
    <w:rsid w:val="00CC1C9B"/>
    <w:rsid w:val="00CC2011"/>
    <w:rsid w:val="00CC302F"/>
    <w:rsid w:val="00CC33EA"/>
    <w:rsid w:val="00CC3EA0"/>
    <w:rsid w:val="00CC468F"/>
    <w:rsid w:val="00CC53FF"/>
    <w:rsid w:val="00CC5B59"/>
    <w:rsid w:val="00CC5BD8"/>
    <w:rsid w:val="00CC6743"/>
    <w:rsid w:val="00CC7AAD"/>
    <w:rsid w:val="00CC7B45"/>
    <w:rsid w:val="00CD028C"/>
    <w:rsid w:val="00CD1188"/>
    <w:rsid w:val="00CD1B16"/>
    <w:rsid w:val="00CD2ED1"/>
    <w:rsid w:val="00CD337B"/>
    <w:rsid w:val="00CD3463"/>
    <w:rsid w:val="00CD3F34"/>
    <w:rsid w:val="00CD41C9"/>
    <w:rsid w:val="00CD53A2"/>
    <w:rsid w:val="00CD5413"/>
    <w:rsid w:val="00CD5BB2"/>
    <w:rsid w:val="00CD5BC9"/>
    <w:rsid w:val="00CD6B2A"/>
    <w:rsid w:val="00CD6B82"/>
    <w:rsid w:val="00CD7670"/>
    <w:rsid w:val="00CD783D"/>
    <w:rsid w:val="00CD792B"/>
    <w:rsid w:val="00CE0424"/>
    <w:rsid w:val="00CE0BF7"/>
    <w:rsid w:val="00CE136F"/>
    <w:rsid w:val="00CE2092"/>
    <w:rsid w:val="00CE2C88"/>
    <w:rsid w:val="00CE2E5D"/>
    <w:rsid w:val="00CE379C"/>
    <w:rsid w:val="00CE5621"/>
    <w:rsid w:val="00CE6067"/>
    <w:rsid w:val="00CE7561"/>
    <w:rsid w:val="00CE7CBD"/>
    <w:rsid w:val="00CF0D45"/>
    <w:rsid w:val="00CF1354"/>
    <w:rsid w:val="00CF18B1"/>
    <w:rsid w:val="00CF1A3A"/>
    <w:rsid w:val="00CF2906"/>
    <w:rsid w:val="00CF2FE2"/>
    <w:rsid w:val="00CF3B1F"/>
    <w:rsid w:val="00CF3BF6"/>
    <w:rsid w:val="00CF625B"/>
    <w:rsid w:val="00CF658F"/>
    <w:rsid w:val="00CF687E"/>
    <w:rsid w:val="00CF6886"/>
    <w:rsid w:val="00CF700B"/>
    <w:rsid w:val="00CF7EDC"/>
    <w:rsid w:val="00D017E7"/>
    <w:rsid w:val="00D020C5"/>
    <w:rsid w:val="00D02E50"/>
    <w:rsid w:val="00D02EBB"/>
    <w:rsid w:val="00D0349B"/>
    <w:rsid w:val="00D03F34"/>
    <w:rsid w:val="00D04121"/>
    <w:rsid w:val="00D05380"/>
    <w:rsid w:val="00D057D3"/>
    <w:rsid w:val="00D06721"/>
    <w:rsid w:val="00D10249"/>
    <w:rsid w:val="00D109F7"/>
    <w:rsid w:val="00D10A97"/>
    <w:rsid w:val="00D115C3"/>
    <w:rsid w:val="00D11897"/>
    <w:rsid w:val="00D119F3"/>
    <w:rsid w:val="00D11D38"/>
    <w:rsid w:val="00D13048"/>
    <w:rsid w:val="00D13135"/>
    <w:rsid w:val="00D136A7"/>
    <w:rsid w:val="00D13E4E"/>
    <w:rsid w:val="00D14B80"/>
    <w:rsid w:val="00D14D4D"/>
    <w:rsid w:val="00D1569A"/>
    <w:rsid w:val="00D160DE"/>
    <w:rsid w:val="00D169D5"/>
    <w:rsid w:val="00D20878"/>
    <w:rsid w:val="00D20921"/>
    <w:rsid w:val="00D214AF"/>
    <w:rsid w:val="00D21CE2"/>
    <w:rsid w:val="00D2211D"/>
    <w:rsid w:val="00D239A7"/>
    <w:rsid w:val="00D23F47"/>
    <w:rsid w:val="00D245FF"/>
    <w:rsid w:val="00D25B2E"/>
    <w:rsid w:val="00D25D51"/>
    <w:rsid w:val="00D27946"/>
    <w:rsid w:val="00D27969"/>
    <w:rsid w:val="00D302F6"/>
    <w:rsid w:val="00D30518"/>
    <w:rsid w:val="00D3098D"/>
    <w:rsid w:val="00D30C13"/>
    <w:rsid w:val="00D31CE6"/>
    <w:rsid w:val="00D327AC"/>
    <w:rsid w:val="00D3289C"/>
    <w:rsid w:val="00D32C53"/>
    <w:rsid w:val="00D333C2"/>
    <w:rsid w:val="00D33FEA"/>
    <w:rsid w:val="00D34BDE"/>
    <w:rsid w:val="00D36E71"/>
    <w:rsid w:val="00D371D6"/>
    <w:rsid w:val="00D37C87"/>
    <w:rsid w:val="00D37D87"/>
    <w:rsid w:val="00D400E2"/>
    <w:rsid w:val="00D4072C"/>
    <w:rsid w:val="00D40B33"/>
    <w:rsid w:val="00D40F2E"/>
    <w:rsid w:val="00D41133"/>
    <w:rsid w:val="00D4318F"/>
    <w:rsid w:val="00D433DA"/>
    <w:rsid w:val="00D438BF"/>
    <w:rsid w:val="00D440F8"/>
    <w:rsid w:val="00D442C3"/>
    <w:rsid w:val="00D448B9"/>
    <w:rsid w:val="00D44F5A"/>
    <w:rsid w:val="00D45124"/>
    <w:rsid w:val="00D453DF"/>
    <w:rsid w:val="00D4551C"/>
    <w:rsid w:val="00D4562D"/>
    <w:rsid w:val="00D4576C"/>
    <w:rsid w:val="00D46F80"/>
    <w:rsid w:val="00D51867"/>
    <w:rsid w:val="00D5359F"/>
    <w:rsid w:val="00D546FF"/>
    <w:rsid w:val="00D54858"/>
    <w:rsid w:val="00D54F1F"/>
    <w:rsid w:val="00D54F92"/>
    <w:rsid w:val="00D55AD5"/>
    <w:rsid w:val="00D56791"/>
    <w:rsid w:val="00D56E82"/>
    <w:rsid w:val="00D576CA"/>
    <w:rsid w:val="00D619AE"/>
    <w:rsid w:val="00D61AF5"/>
    <w:rsid w:val="00D625E8"/>
    <w:rsid w:val="00D6375D"/>
    <w:rsid w:val="00D646A5"/>
    <w:rsid w:val="00D652B5"/>
    <w:rsid w:val="00D653DF"/>
    <w:rsid w:val="00D657C5"/>
    <w:rsid w:val="00D66155"/>
    <w:rsid w:val="00D667AA"/>
    <w:rsid w:val="00D66A59"/>
    <w:rsid w:val="00D6715F"/>
    <w:rsid w:val="00D708B0"/>
    <w:rsid w:val="00D71998"/>
    <w:rsid w:val="00D76C14"/>
    <w:rsid w:val="00D7764B"/>
    <w:rsid w:val="00D77B1D"/>
    <w:rsid w:val="00D8021F"/>
    <w:rsid w:val="00D80383"/>
    <w:rsid w:val="00D8195A"/>
    <w:rsid w:val="00D81A09"/>
    <w:rsid w:val="00D823C6"/>
    <w:rsid w:val="00D829B3"/>
    <w:rsid w:val="00D829E6"/>
    <w:rsid w:val="00D82E95"/>
    <w:rsid w:val="00D8327F"/>
    <w:rsid w:val="00D8374D"/>
    <w:rsid w:val="00D83793"/>
    <w:rsid w:val="00D84288"/>
    <w:rsid w:val="00D84CE5"/>
    <w:rsid w:val="00D850D2"/>
    <w:rsid w:val="00D851BE"/>
    <w:rsid w:val="00D85A82"/>
    <w:rsid w:val="00D85DAC"/>
    <w:rsid w:val="00D85F8E"/>
    <w:rsid w:val="00D86509"/>
    <w:rsid w:val="00D86CA3"/>
    <w:rsid w:val="00D871CE"/>
    <w:rsid w:val="00D87DEB"/>
    <w:rsid w:val="00D91340"/>
    <w:rsid w:val="00D91455"/>
    <w:rsid w:val="00D915C1"/>
    <w:rsid w:val="00D9196D"/>
    <w:rsid w:val="00D92982"/>
    <w:rsid w:val="00D93314"/>
    <w:rsid w:val="00D93A77"/>
    <w:rsid w:val="00D95B2B"/>
    <w:rsid w:val="00D96B8B"/>
    <w:rsid w:val="00D9719B"/>
    <w:rsid w:val="00DA09B1"/>
    <w:rsid w:val="00DA0AF1"/>
    <w:rsid w:val="00DA0D6A"/>
    <w:rsid w:val="00DA10C5"/>
    <w:rsid w:val="00DA21DC"/>
    <w:rsid w:val="00DA23A3"/>
    <w:rsid w:val="00DA2422"/>
    <w:rsid w:val="00DA2434"/>
    <w:rsid w:val="00DA24A0"/>
    <w:rsid w:val="00DA305E"/>
    <w:rsid w:val="00DA34D5"/>
    <w:rsid w:val="00DA3F93"/>
    <w:rsid w:val="00DA449B"/>
    <w:rsid w:val="00DA47ED"/>
    <w:rsid w:val="00DA5417"/>
    <w:rsid w:val="00DA56E8"/>
    <w:rsid w:val="00DA681D"/>
    <w:rsid w:val="00DA69DF"/>
    <w:rsid w:val="00DA7475"/>
    <w:rsid w:val="00DA7A7B"/>
    <w:rsid w:val="00DB0A9F"/>
    <w:rsid w:val="00DB1AD5"/>
    <w:rsid w:val="00DB20DB"/>
    <w:rsid w:val="00DB377D"/>
    <w:rsid w:val="00DB3CAE"/>
    <w:rsid w:val="00DB4653"/>
    <w:rsid w:val="00DB46B6"/>
    <w:rsid w:val="00DB46C7"/>
    <w:rsid w:val="00DB4DED"/>
    <w:rsid w:val="00DB743C"/>
    <w:rsid w:val="00DB78BE"/>
    <w:rsid w:val="00DC0816"/>
    <w:rsid w:val="00DC1937"/>
    <w:rsid w:val="00DC1F00"/>
    <w:rsid w:val="00DC1F1B"/>
    <w:rsid w:val="00DC2541"/>
    <w:rsid w:val="00DC2D36"/>
    <w:rsid w:val="00DC53EF"/>
    <w:rsid w:val="00DC63F4"/>
    <w:rsid w:val="00DC6A50"/>
    <w:rsid w:val="00DC7795"/>
    <w:rsid w:val="00DD029B"/>
    <w:rsid w:val="00DD068D"/>
    <w:rsid w:val="00DD077A"/>
    <w:rsid w:val="00DD1C0F"/>
    <w:rsid w:val="00DD1F47"/>
    <w:rsid w:val="00DD298E"/>
    <w:rsid w:val="00DD2FDA"/>
    <w:rsid w:val="00DD3ECC"/>
    <w:rsid w:val="00DD64F6"/>
    <w:rsid w:val="00DD6603"/>
    <w:rsid w:val="00DD6AC4"/>
    <w:rsid w:val="00DD70C5"/>
    <w:rsid w:val="00DE0AD3"/>
    <w:rsid w:val="00DE1204"/>
    <w:rsid w:val="00DE1E2C"/>
    <w:rsid w:val="00DE225E"/>
    <w:rsid w:val="00DE22F3"/>
    <w:rsid w:val="00DE22F5"/>
    <w:rsid w:val="00DE2313"/>
    <w:rsid w:val="00DE373B"/>
    <w:rsid w:val="00DE37ED"/>
    <w:rsid w:val="00DE4346"/>
    <w:rsid w:val="00DE4409"/>
    <w:rsid w:val="00DE5608"/>
    <w:rsid w:val="00DE58D0"/>
    <w:rsid w:val="00DE607C"/>
    <w:rsid w:val="00DE654F"/>
    <w:rsid w:val="00DF037B"/>
    <w:rsid w:val="00DF05B7"/>
    <w:rsid w:val="00DF08CF"/>
    <w:rsid w:val="00DF0B6E"/>
    <w:rsid w:val="00DF0FAA"/>
    <w:rsid w:val="00DF1059"/>
    <w:rsid w:val="00DF12C1"/>
    <w:rsid w:val="00DF15E0"/>
    <w:rsid w:val="00DF1CCB"/>
    <w:rsid w:val="00DF1EDB"/>
    <w:rsid w:val="00DF20E7"/>
    <w:rsid w:val="00DF37A0"/>
    <w:rsid w:val="00DF3BEB"/>
    <w:rsid w:val="00DF5395"/>
    <w:rsid w:val="00DF6599"/>
    <w:rsid w:val="00DF7F29"/>
    <w:rsid w:val="00E0134D"/>
    <w:rsid w:val="00E0141A"/>
    <w:rsid w:val="00E0332D"/>
    <w:rsid w:val="00E0378E"/>
    <w:rsid w:val="00E042EB"/>
    <w:rsid w:val="00E06BFA"/>
    <w:rsid w:val="00E072E1"/>
    <w:rsid w:val="00E076C7"/>
    <w:rsid w:val="00E103BB"/>
    <w:rsid w:val="00E110E7"/>
    <w:rsid w:val="00E115C2"/>
    <w:rsid w:val="00E11B20"/>
    <w:rsid w:val="00E13813"/>
    <w:rsid w:val="00E139B6"/>
    <w:rsid w:val="00E14696"/>
    <w:rsid w:val="00E16274"/>
    <w:rsid w:val="00E1638B"/>
    <w:rsid w:val="00E17E23"/>
    <w:rsid w:val="00E17F8B"/>
    <w:rsid w:val="00E17FA2"/>
    <w:rsid w:val="00E20368"/>
    <w:rsid w:val="00E20C8D"/>
    <w:rsid w:val="00E2166B"/>
    <w:rsid w:val="00E217EC"/>
    <w:rsid w:val="00E22330"/>
    <w:rsid w:val="00E224B3"/>
    <w:rsid w:val="00E2499B"/>
    <w:rsid w:val="00E25261"/>
    <w:rsid w:val="00E25B9D"/>
    <w:rsid w:val="00E25D40"/>
    <w:rsid w:val="00E27FF0"/>
    <w:rsid w:val="00E3064F"/>
    <w:rsid w:val="00E30862"/>
    <w:rsid w:val="00E30B5A"/>
    <w:rsid w:val="00E30E73"/>
    <w:rsid w:val="00E3123D"/>
    <w:rsid w:val="00E31461"/>
    <w:rsid w:val="00E315A9"/>
    <w:rsid w:val="00E31686"/>
    <w:rsid w:val="00E31877"/>
    <w:rsid w:val="00E31D43"/>
    <w:rsid w:val="00E31D7B"/>
    <w:rsid w:val="00E31E23"/>
    <w:rsid w:val="00E3201C"/>
    <w:rsid w:val="00E32608"/>
    <w:rsid w:val="00E33AEB"/>
    <w:rsid w:val="00E34188"/>
    <w:rsid w:val="00E3478D"/>
    <w:rsid w:val="00E34B6E"/>
    <w:rsid w:val="00E351D4"/>
    <w:rsid w:val="00E35559"/>
    <w:rsid w:val="00E35BAA"/>
    <w:rsid w:val="00E371E9"/>
    <w:rsid w:val="00E3723A"/>
    <w:rsid w:val="00E37368"/>
    <w:rsid w:val="00E37860"/>
    <w:rsid w:val="00E3799C"/>
    <w:rsid w:val="00E4346A"/>
    <w:rsid w:val="00E446F1"/>
    <w:rsid w:val="00E448E8"/>
    <w:rsid w:val="00E456B4"/>
    <w:rsid w:val="00E45822"/>
    <w:rsid w:val="00E45E70"/>
    <w:rsid w:val="00E463BB"/>
    <w:rsid w:val="00E46886"/>
    <w:rsid w:val="00E47AEF"/>
    <w:rsid w:val="00E507C0"/>
    <w:rsid w:val="00E5094C"/>
    <w:rsid w:val="00E52C65"/>
    <w:rsid w:val="00E5304E"/>
    <w:rsid w:val="00E5339F"/>
    <w:rsid w:val="00E53A28"/>
    <w:rsid w:val="00E53B75"/>
    <w:rsid w:val="00E54E3B"/>
    <w:rsid w:val="00E56ECE"/>
    <w:rsid w:val="00E57565"/>
    <w:rsid w:val="00E61F5E"/>
    <w:rsid w:val="00E63076"/>
    <w:rsid w:val="00E63838"/>
    <w:rsid w:val="00E64434"/>
    <w:rsid w:val="00E6447C"/>
    <w:rsid w:val="00E67C51"/>
    <w:rsid w:val="00E72554"/>
    <w:rsid w:val="00E727D7"/>
    <w:rsid w:val="00E72D66"/>
    <w:rsid w:val="00E72EFC"/>
    <w:rsid w:val="00E73339"/>
    <w:rsid w:val="00E74E23"/>
    <w:rsid w:val="00E7564B"/>
    <w:rsid w:val="00E758EC"/>
    <w:rsid w:val="00E765FC"/>
    <w:rsid w:val="00E7768B"/>
    <w:rsid w:val="00E80ED1"/>
    <w:rsid w:val="00E81F89"/>
    <w:rsid w:val="00E8234C"/>
    <w:rsid w:val="00E82F0D"/>
    <w:rsid w:val="00E82F51"/>
    <w:rsid w:val="00E830C3"/>
    <w:rsid w:val="00E83532"/>
    <w:rsid w:val="00E8360C"/>
    <w:rsid w:val="00E83AA9"/>
    <w:rsid w:val="00E83CC2"/>
    <w:rsid w:val="00E83E44"/>
    <w:rsid w:val="00E84AD6"/>
    <w:rsid w:val="00E84ED8"/>
    <w:rsid w:val="00E85308"/>
    <w:rsid w:val="00E85928"/>
    <w:rsid w:val="00E85E6B"/>
    <w:rsid w:val="00E85ED2"/>
    <w:rsid w:val="00E85FBE"/>
    <w:rsid w:val="00E8645B"/>
    <w:rsid w:val="00E8698D"/>
    <w:rsid w:val="00E8714A"/>
    <w:rsid w:val="00E87822"/>
    <w:rsid w:val="00E90395"/>
    <w:rsid w:val="00E90A02"/>
    <w:rsid w:val="00E90E49"/>
    <w:rsid w:val="00E9111C"/>
    <w:rsid w:val="00E917F9"/>
    <w:rsid w:val="00E9291C"/>
    <w:rsid w:val="00E92957"/>
    <w:rsid w:val="00E92A5C"/>
    <w:rsid w:val="00E93A4D"/>
    <w:rsid w:val="00E93FFE"/>
    <w:rsid w:val="00E94EFB"/>
    <w:rsid w:val="00E94F8A"/>
    <w:rsid w:val="00E955C3"/>
    <w:rsid w:val="00E95886"/>
    <w:rsid w:val="00E95990"/>
    <w:rsid w:val="00E959D3"/>
    <w:rsid w:val="00E9645E"/>
    <w:rsid w:val="00E96D12"/>
    <w:rsid w:val="00EA2645"/>
    <w:rsid w:val="00EA27EE"/>
    <w:rsid w:val="00EA28F5"/>
    <w:rsid w:val="00EA3ADB"/>
    <w:rsid w:val="00EA6C88"/>
    <w:rsid w:val="00EA6CFD"/>
    <w:rsid w:val="00EA7211"/>
    <w:rsid w:val="00EA72D0"/>
    <w:rsid w:val="00EA76DE"/>
    <w:rsid w:val="00EA7A41"/>
    <w:rsid w:val="00EA7E97"/>
    <w:rsid w:val="00EB0257"/>
    <w:rsid w:val="00EB077B"/>
    <w:rsid w:val="00EB0D0F"/>
    <w:rsid w:val="00EB14D9"/>
    <w:rsid w:val="00EB1655"/>
    <w:rsid w:val="00EB1785"/>
    <w:rsid w:val="00EB1924"/>
    <w:rsid w:val="00EB1F61"/>
    <w:rsid w:val="00EB2EF5"/>
    <w:rsid w:val="00EB2FD5"/>
    <w:rsid w:val="00EB3266"/>
    <w:rsid w:val="00EB4EA2"/>
    <w:rsid w:val="00EB543D"/>
    <w:rsid w:val="00EB5CAC"/>
    <w:rsid w:val="00EC0208"/>
    <w:rsid w:val="00EC0D6C"/>
    <w:rsid w:val="00EC0E13"/>
    <w:rsid w:val="00EC1FF1"/>
    <w:rsid w:val="00EC2405"/>
    <w:rsid w:val="00EC24D5"/>
    <w:rsid w:val="00EC27C6"/>
    <w:rsid w:val="00EC2D77"/>
    <w:rsid w:val="00EC34AC"/>
    <w:rsid w:val="00EC4207"/>
    <w:rsid w:val="00EC45A6"/>
    <w:rsid w:val="00EC5335"/>
    <w:rsid w:val="00EC5653"/>
    <w:rsid w:val="00EC71CE"/>
    <w:rsid w:val="00EC75DC"/>
    <w:rsid w:val="00ED1006"/>
    <w:rsid w:val="00ED1530"/>
    <w:rsid w:val="00ED1B85"/>
    <w:rsid w:val="00ED1DC3"/>
    <w:rsid w:val="00ED1E9F"/>
    <w:rsid w:val="00ED2F54"/>
    <w:rsid w:val="00ED402D"/>
    <w:rsid w:val="00ED4F36"/>
    <w:rsid w:val="00ED6090"/>
    <w:rsid w:val="00ED6660"/>
    <w:rsid w:val="00ED6E8B"/>
    <w:rsid w:val="00ED7A95"/>
    <w:rsid w:val="00ED7F6E"/>
    <w:rsid w:val="00EE0566"/>
    <w:rsid w:val="00EE1269"/>
    <w:rsid w:val="00EE1D1C"/>
    <w:rsid w:val="00EE24FB"/>
    <w:rsid w:val="00EE293E"/>
    <w:rsid w:val="00EE2F33"/>
    <w:rsid w:val="00EE3551"/>
    <w:rsid w:val="00EE5029"/>
    <w:rsid w:val="00EE55D2"/>
    <w:rsid w:val="00EE59EB"/>
    <w:rsid w:val="00EE6327"/>
    <w:rsid w:val="00EE6722"/>
    <w:rsid w:val="00EE757B"/>
    <w:rsid w:val="00EE7A7A"/>
    <w:rsid w:val="00EF088E"/>
    <w:rsid w:val="00EF09BE"/>
    <w:rsid w:val="00EF0E98"/>
    <w:rsid w:val="00EF1441"/>
    <w:rsid w:val="00EF18FE"/>
    <w:rsid w:val="00EF21CB"/>
    <w:rsid w:val="00EF26B3"/>
    <w:rsid w:val="00EF3000"/>
    <w:rsid w:val="00EF4949"/>
    <w:rsid w:val="00EF524D"/>
    <w:rsid w:val="00EF5787"/>
    <w:rsid w:val="00EF5EDA"/>
    <w:rsid w:val="00EF60D0"/>
    <w:rsid w:val="00EF66D8"/>
    <w:rsid w:val="00EF7397"/>
    <w:rsid w:val="00EF79F2"/>
    <w:rsid w:val="00F01EEA"/>
    <w:rsid w:val="00F02C98"/>
    <w:rsid w:val="00F0528D"/>
    <w:rsid w:val="00F053FA"/>
    <w:rsid w:val="00F05977"/>
    <w:rsid w:val="00F06A80"/>
    <w:rsid w:val="00F06C67"/>
    <w:rsid w:val="00F06DFD"/>
    <w:rsid w:val="00F071D1"/>
    <w:rsid w:val="00F07533"/>
    <w:rsid w:val="00F10629"/>
    <w:rsid w:val="00F10D5F"/>
    <w:rsid w:val="00F1189E"/>
    <w:rsid w:val="00F11966"/>
    <w:rsid w:val="00F11A03"/>
    <w:rsid w:val="00F13009"/>
    <w:rsid w:val="00F156E0"/>
    <w:rsid w:val="00F15FA5"/>
    <w:rsid w:val="00F17856"/>
    <w:rsid w:val="00F17D98"/>
    <w:rsid w:val="00F17FE0"/>
    <w:rsid w:val="00F203B8"/>
    <w:rsid w:val="00F2091B"/>
    <w:rsid w:val="00F209B7"/>
    <w:rsid w:val="00F20D74"/>
    <w:rsid w:val="00F21347"/>
    <w:rsid w:val="00F2176D"/>
    <w:rsid w:val="00F21960"/>
    <w:rsid w:val="00F2203B"/>
    <w:rsid w:val="00F23666"/>
    <w:rsid w:val="00F2376F"/>
    <w:rsid w:val="00F23906"/>
    <w:rsid w:val="00F243D8"/>
    <w:rsid w:val="00F24BCD"/>
    <w:rsid w:val="00F24DAC"/>
    <w:rsid w:val="00F2555C"/>
    <w:rsid w:val="00F26571"/>
    <w:rsid w:val="00F26AE1"/>
    <w:rsid w:val="00F270D9"/>
    <w:rsid w:val="00F30828"/>
    <w:rsid w:val="00F313D6"/>
    <w:rsid w:val="00F31AFC"/>
    <w:rsid w:val="00F33564"/>
    <w:rsid w:val="00F33AC4"/>
    <w:rsid w:val="00F33F03"/>
    <w:rsid w:val="00F35693"/>
    <w:rsid w:val="00F35AF5"/>
    <w:rsid w:val="00F376EA"/>
    <w:rsid w:val="00F379AC"/>
    <w:rsid w:val="00F40BED"/>
    <w:rsid w:val="00F40F0C"/>
    <w:rsid w:val="00F413C1"/>
    <w:rsid w:val="00F4197B"/>
    <w:rsid w:val="00F42023"/>
    <w:rsid w:val="00F422CF"/>
    <w:rsid w:val="00F423EE"/>
    <w:rsid w:val="00F426B3"/>
    <w:rsid w:val="00F426FE"/>
    <w:rsid w:val="00F42EEC"/>
    <w:rsid w:val="00F43B1F"/>
    <w:rsid w:val="00F4423D"/>
    <w:rsid w:val="00F447AF"/>
    <w:rsid w:val="00F44B7B"/>
    <w:rsid w:val="00F45581"/>
    <w:rsid w:val="00F475D2"/>
    <w:rsid w:val="00F4766C"/>
    <w:rsid w:val="00F503BA"/>
    <w:rsid w:val="00F5060E"/>
    <w:rsid w:val="00F507D1"/>
    <w:rsid w:val="00F519CE"/>
    <w:rsid w:val="00F51ADA"/>
    <w:rsid w:val="00F52508"/>
    <w:rsid w:val="00F52742"/>
    <w:rsid w:val="00F532A1"/>
    <w:rsid w:val="00F54050"/>
    <w:rsid w:val="00F544CC"/>
    <w:rsid w:val="00F546B4"/>
    <w:rsid w:val="00F554E0"/>
    <w:rsid w:val="00F55EC7"/>
    <w:rsid w:val="00F55FCA"/>
    <w:rsid w:val="00F5640B"/>
    <w:rsid w:val="00F60203"/>
    <w:rsid w:val="00F607C5"/>
    <w:rsid w:val="00F609E4"/>
    <w:rsid w:val="00F60DEA"/>
    <w:rsid w:val="00F61163"/>
    <w:rsid w:val="00F613D2"/>
    <w:rsid w:val="00F6224A"/>
    <w:rsid w:val="00F6302A"/>
    <w:rsid w:val="00F63950"/>
    <w:rsid w:val="00F64555"/>
    <w:rsid w:val="00F648C4"/>
    <w:rsid w:val="00F64C2B"/>
    <w:rsid w:val="00F651BE"/>
    <w:rsid w:val="00F66237"/>
    <w:rsid w:val="00F67F53"/>
    <w:rsid w:val="00F703BE"/>
    <w:rsid w:val="00F71822"/>
    <w:rsid w:val="00F71984"/>
    <w:rsid w:val="00F71F12"/>
    <w:rsid w:val="00F71F69"/>
    <w:rsid w:val="00F72B72"/>
    <w:rsid w:val="00F73B9B"/>
    <w:rsid w:val="00F73CE4"/>
    <w:rsid w:val="00F73E9A"/>
    <w:rsid w:val="00F74BB9"/>
    <w:rsid w:val="00F75171"/>
    <w:rsid w:val="00F75426"/>
    <w:rsid w:val="00F75582"/>
    <w:rsid w:val="00F756A3"/>
    <w:rsid w:val="00F760B9"/>
    <w:rsid w:val="00F7637E"/>
    <w:rsid w:val="00F76B6D"/>
    <w:rsid w:val="00F76EFA"/>
    <w:rsid w:val="00F77452"/>
    <w:rsid w:val="00F776BC"/>
    <w:rsid w:val="00F77B57"/>
    <w:rsid w:val="00F804BE"/>
    <w:rsid w:val="00F817CE"/>
    <w:rsid w:val="00F81830"/>
    <w:rsid w:val="00F818F9"/>
    <w:rsid w:val="00F83564"/>
    <w:rsid w:val="00F8456C"/>
    <w:rsid w:val="00F8521B"/>
    <w:rsid w:val="00F85786"/>
    <w:rsid w:val="00F859D8"/>
    <w:rsid w:val="00F868F5"/>
    <w:rsid w:val="00F87C31"/>
    <w:rsid w:val="00F9056A"/>
    <w:rsid w:val="00F90F62"/>
    <w:rsid w:val="00F90F8D"/>
    <w:rsid w:val="00F9156D"/>
    <w:rsid w:val="00F92782"/>
    <w:rsid w:val="00F93277"/>
    <w:rsid w:val="00F93622"/>
    <w:rsid w:val="00F93AA9"/>
    <w:rsid w:val="00F940EB"/>
    <w:rsid w:val="00F944AB"/>
    <w:rsid w:val="00F946D0"/>
    <w:rsid w:val="00F94B79"/>
    <w:rsid w:val="00F95AC8"/>
    <w:rsid w:val="00F95F45"/>
    <w:rsid w:val="00F96985"/>
    <w:rsid w:val="00F977AE"/>
    <w:rsid w:val="00F97838"/>
    <w:rsid w:val="00FA03F5"/>
    <w:rsid w:val="00FA1E8C"/>
    <w:rsid w:val="00FA2BB3"/>
    <w:rsid w:val="00FA30CF"/>
    <w:rsid w:val="00FA3143"/>
    <w:rsid w:val="00FA37D4"/>
    <w:rsid w:val="00FA39B4"/>
    <w:rsid w:val="00FA3F1F"/>
    <w:rsid w:val="00FA6143"/>
    <w:rsid w:val="00FA6225"/>
    <w:rsid w:val="00FA622F"/>
    <w:rsid w:val="00FA66CB"/>
    <w:rsid w:val="00FA7048"/>
    <w:rsid w:val="00FA7A78"/>
    <w:rsid w:val="00FB122A"/>
    <w:rsid w:val="00FB13CA"/>
    <w:rsid w:val="00FB28F1"/>
    <w:rsid w:val="00FB3115"/>
    <w:rsid w:val="00FB3FE7"/>
    <w:rsid w:val="00FB4C80"/>
    <w:rsid w:val="00FB6105"/>
    <w:rsid w:val="00FB6A6A"/>
    <w:rsid w:val="00FC0ADD"/>
    <w:rsid w:val="00FC16DD"/>
    <w:rsid w:val="00FC2150"/>
    <w:rsid w:val="00FC33E7"/>
    <w:rsid w:val="00FC41D0"/>
    <w:rsid w:val="00FC43F7"/>
    <w:rsid w:val="00FC4E0C"/>
    <w:rsid w:val="00FC579A"/>
    <w:rsid w:val="00FC606B"/>
    <w:rsid w:val="00FC7059"/>
    <w:rsid w:val="00FC7429"/>
    <w:rsid w:val="00FC7C66"/>
    <w:rsid w:val="00FC7EBF"/>
    <w:rsid w:val="00FD04BB"/>
    <w:rsid w:val="00FD07F6"/>
    <w:rsid w:val="00FD11D7"/>
    <w:rsid w:val="00FD1414"/>
    <w:rsid w:val="00FD1EAE"/>
    <w:rsid w:val="00FD1EC8"/>
    <w:rsid w:val="00FD21E4"/>
    <w:rsid w:val="00FD47ED"/>
    <w:rsid w:val="00FD4F3F"/>
    <w:rsid w:val="00FD5079"/>
    <w:rsid w:val="00FD5D6B"/>
    <w:rsid w:val="00FD72F9"/>
    <w:rsid w:val="00FD74DB"/>
    <w:rsid w:val="00FD7660"/>
    <w:rsid w:val="00FE03A0"/>
    <w:rsid w:val="00FE0655"/>
    <w:rsid w:val="00FE06D0"/>
    <w:rsid w:val="00FE1304"/>
    <w:rsid w:val="00FE16B1"/>
    <w:rsid w:val="00FE2365"/>
    <w:rsid w:val="00FE2E92"/>
    <w:rsid w:val="00FE2F5F"/>
    <w:rsid w:val="00FE37D7"/>
    <w:rsid w:val="00FE4771"/>
    <w:rsid w:val="00FE4C31"/>
    <w:rsid w:val="00FE4C7B"/>
    <w:rsid w:val="00FE6108"/>
    <w:rsid w:val="00FE6731"/>
    <w:rsid w:val="00FE7336"/>
    <w:rsid w:val="00FE75B3"/>
    <w:rsid w:val="00FE787C"/>
    <w:rsid w:val="00FE7FD8"/>
    <w:rsid w:val="00FF0BAB"/>
    <w:rsid w:val="00FF0D21"/>
    <w:rsid w:val="00FF1328"/>
    <w:rsid w:val="00FF18A4"/>
    <w:rsid w:val="00FF28E5"/>
    <w:rsid w:val="00FF2F1D"/>
    <w:rsid w:val="00FF3AC9"/>
    <w:rsid w:val="00FF45A5"/>
    <w:rsid w:val="00FF5508"/>
    <w:rsid w:val="00FF5C91"/>
    <w:rsid w:val="00FF604B"/>
    <w:rsid w:val="00FF6918"/>
    <w:rsid w:val="00FF73A0"/>
    <w:rsid w:val="00FF7453"/>
    <w:rsid w:val="00FF796C"/>
    <w:rsid w:val="00FF7AB6"/>
    <w:rsid w:val="012071C5"/>
    <w:rsid w:val="0AA1E905"/>
    <w:rsid w:val="125B9313"/>
    <w:rsid w:val="178A8F3A"/>
    <w:rsid w:val="1E2FE542"/>
    <w:rsid w:val="20BFC80D"/>
    <w:rsid w:val="2109C63B"/>
    <w:rsid w:val="238B987F"/>
    <w:rsid w:val="244A3FCA"/>
    <w:rsid w:val="28212640"/>
    <w:rsid w:val="2995DA3E"/>
    <w:rsid w:val="2A3AD44B"/>
    <w:rsid w:val="2A488D5F"/>
    <w:rsid w:val="2BA43B2B"/>
    <w:rsid w:val="31CA4A5F"/>
    <w:rsid w:val="3462DA54"/>
    <w:rsid w:val="35A14082"/>
    <w:rsid w:val="381FFD07"/>
    <w:rsid w:val="38B43AA6"/>
    <w:rsid w:val="3981AA9D"/>
    <w:rsid w:val="3AD9BF13"/>
    <w:rsid w:val="3B15D93F"/>
    <w:rsid w:val="3D8A8F13"/>
    <w:rsid w:val="3E3F1023"/>
    <w:rsid w:val="3E499C2D"/>
    <w:rsid w:val="42DCBF74"/>
    <w:rsid w:val="489FD1E3"/>
    <w:rsid w:val="4ED2FB6C"/>
    <w:rsid w:val="4F845ABD"/>
    <w:rsid w:val="511AA00A"/>
    <w:rsid w:val="54CC1BD3"/>
    <w:rsid w:val="55639E6B"/>
    <w:rsid w:val="58B6DEB7"/>
    <w:rsid w:val="61199FCE"/>
    <w:rsid w:val="645F5EA7"/>
    <w:rsid w:val="6C911BBF"/>
    <w:rsid w:val="6E5F70B2"/>
    <w:rsid w:val="6FCB56E8"/>
    <w:rsid w:val="7267A704"/>
    <w:rsid w:val="75041195"/>
    <w:rsid w:val="76E9E2A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7B19"/>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BodyText"/>
    <w:link w:val="Heading1Char"/>
    <w:qFormat/>
    <w:rsid w:val="008D00A5"/>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0D7B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7B1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qFormat/>
    <w:rsid w:val="00230D18"/>
    <w:rPr>
      <w:rFonts w:ascii="Times New Roman" w:hAnsi="Times New Roman"/>
    </w:rPr>
  </w:style>
  <w:style w:type="paragraph" w:customStyle="1" w:styleId="B2">
    <w:name w:val="B2"/>
    <w:basedOn w:val="List2"/>
    <w:link w:val="B2Char"/>
    <w:uiPriority w:val="99"/>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ragraph">
    <w:name w:val="paragraph"/>
    <w:basedOn w:val="Normal"/>
    <w:rsid w:val="0090673E"/>
    <w:pPr>
      <w:spacing w:after="0"/>
    </w:pPr>
    <w:rPr>
      <w:sz w:val="24"/>
      <w:szCs w:val="24"/>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character" w:customStyle="1" w:styleId="IvDInstructiontextChar">
    <w:name w:val="IvD Instructiontext Char"/>
    <w:link w:val="IvDInstructiontext"/>
    <w:uiPriority w:val="99"/>
    <w:locked/>
    <w:rsid w:val="003E1CE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rsid w:val="003E1CE7"/>
    <w:pPr>
      <w:keepLines/>
      <w:tabs>
        <w:tab w:val="left" w:pos="2552"/>
        <w:tab w:val="left" w:pos="3856"/>
        <w:tab w:val="left" w:pos="5216"/>
        <w:tab w:val="left" w:pos="6464"/>
        <w:tab w:val="left" w:pos="7768"/>
        <w:tab w:val="left" w:pos="9072"/>
        <w:tab w:val="left" w:pos="9639"/>
      </w:tabs>
      <w:spacing w:before="240" w:after="0"/>
      <w:jc w:val="left"/>
    </w:pPr>
    <w:rPr>
      <w:rFonts w:cs="Arial"/>
      <w:i/>
      <w:color w:val="7F7F7F" w:themeColor="text1" w:themeTint="80"/>
      <w:spacing w:val="2"/>
      <w:sz w:val="18"/>
      <w:szCs w:val="18"/>
      <w:lang w:eastAsia="en-GB"/>
    </w:rPr>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14"/>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99"/>
    <w:rsid w:val="00BB5D65"/>
    <w:rPr>
      <w:rFonts w:ascii="Times New Roman" w:hAnsi="Times New Roman"/>
      <w:b/>
    </w:rPr>
  </w:style>
  <w:style w:type="character" w:styleId="UnresolvedMention">
    <w:name w:val="Unresolved Mention"/>
    <w:basedOn w:val="DefaultParagraphFont"/>
    <w:uiPriority w:val="99"/>
    <w:semiHidden/>
    <w:unhideWhenUsed/>
    <w:rsid w:val="001D5FD0"/>
    <w:rPr>
      <w:color w:val="605E5C"/>
      <w:shd w:val="clear" w:color="auto" w:fill="E1DFDD"/>
    </w:rPr>
  </w:style>
  <w:style w:type="character" w:styleId="PlaceholderText">
    <w:name w:val="Placeholder Text"/>
    <w:basedOn w:val="DefaultParagraphFont"/>
    <w:uiPriority w:val="99"/>
    <w:semiHidden/>
    <w:rsid w:val="009E20AA"/>
    <w:rPr>
      <w:color w:val="808080"/>
    </w:rPr>
  </w:style>
  <w:style w:type="character" w:customStyle="1" w:styleId="B10">
    <w:name w:val="B1 (文字)"/>
    <w:qFormat/>
    <w:locked/>
    <w:rsid w:val="007459B5"/>
    <w:rPr>
      <w:rFonts w:ascii="Times New Roman" w:eastAsia="Times New Roman" w:hAnsi="Times New Roman" w:cs="Times New Roman"/>
      <w:sz w:val="20"/>
      <w:szCs w:val="20"/>
      <w:lang w:val="en-GB" w:eastAsia="en-US"/>
    </w:rPr>
  </w:style>
  <w:style w:type="paragraph" w:customStyle="1" w:styleId="Default">
    <w:name w:val="Default"/>
    <w:rsid w:val="00AB7F66"/>
    <w:pPr>
      <w:autoSpaceDE w:val="0"/>
      <w:autoSpaceDN w:val="0"/>
      <w:adjustRightInd w:val="0"/>
    </w:pPr>
    <w:rPr>
      <w:rFonts w:ascii="Calibri" w:hAnsi="Calibri" w:cs="Calibri"/>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99704">
      <w:bodyDiv w:val="1"/>
      <w:marLeft w:val="0"/>
      <w:marRight w:val="0"/>
      <w:marTop w:val="0"/>
      <w:marBottom w:val="0"/>
      <w:divBdr>
        <w:top w:val="none" w:sz="0" w:space="0" w:color="auto"/>
        <w:left w:val="none" w:sz="0" w:space="0" w:color="auto"/>
        <w:bottom w:val="none" w:sz="0" w:space="0" w:color="auto"/>
        <w:right w:val="none" w:sz="0" w:space="0" w:color="auto"/>
      </w:divBdr>
      <w:divsChild>
        <w:div w:id="877014922">
          <w:marLeft w:val="1411"/>
          <w:marRight w:val="0"/>
          <w:marTop w:val="82"/>
          <w:marBottom w:val="0"/>
          <w:divBdr>
            <w:top w:val="none" w:sz="0" w:space="0" w:color="auto"/>
            <w:left w:val="none" w:sz="0" w:space="0" w:color="auto"/>
            <w:bottom w:val="none" w:sz="0" w:space="0" w:color="auto"/>
            <w:right w:val="none" w:sz="0" w:space="0" w:color="auto"/>
          </w:divBdr>
        </w:div>
        <w:div w:id="1080978039">
          <w:marLeft w:val="1411"/>
          <w:marRight w:val="0"/>
          <w:marTop w:val="82"/>
          <w:marBottom w:val="0"/>
          <w:divBdr>
            <w:top w:val="none" w:sz="0" w:space="0" w:color="auto"/>
            <w:left w:val="none" w:sz="0" w:space="0" w:color="auto"/>
            <w:bottom w:val="none" w:sz="0" w:space="0" w:color="auto"/>
            <w:right w:val="none" w:sz="0" w:space="0" w:color="auto"/>
          </w:divBdr>
        </w:div>
      </w:divsChild>
    </w:div>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896017214">
      <w:bodyDiv w:val="1"/>
      <w:marLeft w:val="0"/>
      <w:marRight w:val="0"/>
      <w:marTop w:val="0"/>
      <w:marBottom w:val="0"/>
      <w:divBdr>
        <w:top w:val="none" w:sz="0" w:space="0" w:color="auto"/>
        <w:left w:val="none" w:sz="0" w:space="0" w:color="auto"/>
        <w:bottom w:val="none" w:sz="0" w:space="0" w:color="auto"/>
        <w:right w:val="none" w:sz="0" w:space="0" w:color="auto"/>
      </w:divBdr>
      <w:divsChild>
        <w:div w:id="687830144">
          <w:marLeft w:val="1123"/>
          <w:marRight w:val="0"/>
          <w:marTop w:val="60"/>
          <w:marBottom w:val="0"/>
          <w:divBdr>
            <w:top w:val="none" w:sz="0" w:space="0" w:color="auto"/>
            <w:left w:val="none" w:sz="0" w:space="0" w:color="auto"/>
            <w:bottom w:val="none" w:sz="0" w:space="0" w:color="auto"/>
            <w:right w:val="none" w:sz="0" w:space="0" w:color="auto"/>
          </w:divBdr>
        </w:div>
        <w:div w:id="756440541">
          <w:marLeft w:val="1123"/>
          <w:marRight w:val="0"/>
          <w:marTop w:val="60"/>
          <w:marBottom w:val="0"/>
          <w:divBdr>
            <w:top w:val="none" w:sz="0" w:space="0" w:color="auto"/>
            <w:left w:val="none" w:sz="0" w:space="0" w:color="auto"/>
            <w:bottom w:val="none" w:sz="0" w:space="0" w:color="auto"/>
            <w:right w:val="none" w:sz="0" w:space="0" w:color="auto"/>
          </w:divBdr>
        </w:div>
        <w:div w:id="991101434">
          <w:marLeft w:val="1123"/>
          <w:marRight w:val="0"/>
          <w:marTop w:val="60"/>
          <w:marBottom w:val="0"/>
          <w:divBdr>
            <w:top w:val="none" w:sz="0" w:space="0" w:color="auto"/>
            <w:left w:val="none" w:sz="0" w:space="0" w:color="auto"/>
            <w:bottom w:val="none" w:sz="0" w:space="0" w:color="auto"/>
            <w:right w:val="none" w:sz="0" w:space="0" w:color="auto"/>
          </w:divBdr>
        </w:div>
        <w:div w:id="1000276564">
          <w:marLeft w:val="547"/>
          <w:marRight w:val="0"/>
          <w:marTop w:val="60"/>
          <w:marBottom w:val="0"/>
          <w:divBdr>
            <w:top w:val="none" w:sz="0" w:space="0" w:color="auto"/>
            <w:left w:val="none" w:sz="0" w:space="0" w:color="auto"/>
            <w:bottom w:val="none" w:sz="0" w:space="0" w:color="auto"/>
            <w:right w:val="none" w:sz="0" w:space="0" w:color="auto"/>
          </w:divBdr>
        </w:div>
        <w:div w:id="1138375337">
          <w:marLeft w:val="1123"/>
          <w:marRight w:val="0"/>
          <w:marTop w:val="60"/>
          <w:marBottom w:val="0"/>
          <w:divBdr>
            <w:top w:val="none" w:sz="0" w:space="0" w:color="auto"/>
            <w:left w:val="none" w:sz="0" w:space="0" w:color="auto"/>
            <w:bottom w:val="none" w:sz="0" w:space="0" w:color="auto"/>
            <w:right w:val="none" w:sz="0" w:space="0" w:color="auto"/>
          </w:divBdr>
        </w:div>
        <w:div w:id="1415325269">
          <w:marLeft w:val="1123"/>
          <w:marRight w:val="0"/>
          <w:marTop w:val="60"/>
          <w:marBottom w:val="0"/>
          <w:divBdr>
            <w:top w:val="none" w:sz="0" w:space="0" w:color="auto"/>
            <w:left w:val="none" w:sz="0" w:space="0" w:color="auto"/>
            <w:bottom w:val="none" w:sz="0" w:space="0" w:color="auto"/>
            <w:right w:val="none" w:sz="0" w:space="0" w:color="auto"/>
          </w:divBdr>
        </w:div>
        <w:div w:id="1492142827">
          <w:marLeft w:val="1123"/>
          <w:marRight w:val="0"/>
          <w:marTop w:val="60"/>
          <w:marBottom w:val="0"/>
          <w:divBdr>
            <w:top w:val="none" w:sz="0" w:space="0" w:color="auto"/>
            <w:left w:val="none" w:sz="0" w:space="0" w:color="auto"/>
            <w:bottom w:val="none" w:sz="0" w:space="0" w:color="auto"/>
            <w:right w:val="none" w:sz="0" w:space="0" w:color="auto"/>
          </w:divBdr>
        </w:div>
        <w:div w:id="1513641574">
          <w:marLeft w:val="1123"/>
          <w:marRight w:val="0"/>
          <w:marTop w:val="60"/>
          <w:marBottom w:val="0"/>
          <w:divBdr>
            <w:top w:val="none" w:sz="0" w:space="0" w:color="auto"/>
            <w:left w:val="none" w:sz="0" w:space="0" w:color="auto"/>
            <w:bottom w:val="none" w:sz="0" w:space="0" w:color="auto"/>
            <w:right w:val="none" w:sz="0" w:space="0" w:color="auto"/>
          </w:divBdr>
        </w:div>
        <w:div w:id="2041929825">
          <w:marLeft w:val="1123"/>
          <w:marRight w:val="0"/>
          <w:marTop w:val="60"/>
          <w:marBottom w:val="0"/>
          <w:divBdr>
            <w:top w:val="none" w:sz="0" w:space="0" w:color="auto"/>
            <w:left w:val="none" w:sz="0" w:space="0" w:color="auto"/>
            <w:bottom w:val="none" w:sz="0" w:space="0" w:color="auto"/>
            <w:right w:val="none" w:sz="0" w:space="0" w:color="auto"/>
          </w:divBdr>
        </w:div>
      </w:divsChild>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1018506039">
      <w:bodyDiv w:val="1"/>
      <w:marLeft w:val="0"/>
      <w:marRight w:val="0"/>
      <w:marTop w:val="0"/>
      <w:marBottom w:val="0"/>
      <w:divBdr>
        <w:top w:val="none" w:sz="0" w:space="0" w:color="auto"/>
        <w:left w:val="none" w:sz="0" w:space="0" w:color="auto"/>
        <w:bottom w:val="none" w:sz="0" w:space="0" w:color="auto"/>
        <w:right w:val="none" w:sz="0" w:space="0" w:color="auto"/>
      </w:divBdr>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546597304">
      <w:bodyDiv w:val="1"/>
      <w:marLeft w:val="0"/>
      <w:marRight w:val="0"/>
      <w:marTop w:val="0"/>
      <w:marBottom w:val="0"/>
      <w:divBdr>
        <w:top w:val="none" w:sz="0" w:space="0" w:color="auto"/>
        <w:left w:val="none" w:sz="0" w:space="0" w:color="auto"/>
        <w:bottom w:val="none" w:sz="0" w:space="0" w:color="auto"/>
        <w:right w:val="none" w:sz="0" w:space="0" w:color="auto"/>
      </w:divBdr>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 w:id="2063677891">
      <w:bodyDiv w:val="1"/>
      <w:marLeft w:val="0"/>
      <w:marRight w:val="0"/>
      <w:marTop w:val="0"/>
      <w:marBottom w:val="0"/>
      <w:divBdr>
        <w:top w:val="none" w:sz="0" w:space="0" w:color="auto"/>
        <w:left w:val="none" w:sz="0" w:space="0" w:color="auto"/>
        <w:bottom w:val="none" w:sz="0" w:space="0" w:color="auto"/>
        <w:right w:val="none" w:sz="0" w:space="0" w:color="auto"/>
      </w:divBdr>
      <w:divsChild>
        <w:div w:id="68306832">
          <w:marLeft w:val="1411"/>
          <w:marRight w:val="0"/>
          <w:marTop w:val="82"/>
          <w:marBottom w:val="0"/>
          <w:divBdr>
            <w:top w:val="none" w:sz="0" w:space="0" w:color="auto"/>
            <w:left w:val="none" w:sz="0" w:space="0" w:color="auto"/>
            <w:bottom w:val="none" w:sz="0" w:space="0" w:color="auto"/>
            <w:right w:val="none" w:sz="0" w:space="0" w:color="auto"/>
          </w:divBdr>
        </w:div>
        <w:div w:id="857043438">
          <w:marLeft w:val="1411"/>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8.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D3261-868D-4277-9C22-05E12EE53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6034</Words>
  <Characters>34397</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2019-11-09T05:50:00Z</dcterms:created>
  <dcterms:modified xsi:type="dcterms:W3CDTF">2019-11-09T05:50:00Z</dcterms:modified>
  <cp:category/>
</cp:coreProperties>
</file>